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C77FF" w14:textId="77777777" w:rsidR="00963885" w:rsidRPr="00963885" w:rsidRDefault="00963885" w:rsidP="00963885">
      <w:pPr>
        <w:keepNext/>
        <w:keepLines/>
        <w:spacing w:before="120" w:after="0" w:line="240" w:lineRule="auto"/>
        <w:jc w:val="right"/>
        <w:outlineLvl w:val="1"/>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95528590"/>
      <w:r w:rsidRPr="00963885">
        <w:rPr>
          <w:rFonts w:ascii="Trebuchet MS" w:eastAsia="Calibri" w:hAnsi="Trebuchet MS" w:cstheme="minorHAnsi"/>
          <w:color w:val="0070C0"/>
          <w:sz w:val="22"/>
          <w:szCs w:val="22"/>
        </w:rPr>
        <w:t>Pirkimo specialiųjų sąlygų 2 priedas „Techninė specifikacija“</w:t>
      </w:r>
      <w:bookmarkEnd w:id="0"/>
      <w:bookmarkEnd w:id="1"/>
      <w:bookmarkEnd w:id="2"/>
      <w:bookmarkEnd w:id="3"/>
      <w:bookmarkEnd w:id="4"/>
    </w:p>
    <w:p w14:paraId="4928C61C" w14:textId="77777777" w:rsidR="00963885" w:rsidRDefault="00963885" w:rsidP="009B1CAD">
      <w:pPr>
        <w:spacing w:after="0" w:line="240" w:lineRule="auto"/>
        <w:jc w:val="center"/>
        <w:rPr>
          <w:rFonts w:ascii="Trebuchet MS" w:hAnsi="Trebuchet MS"/>
          <w:b/>
          <w:sz w:val="22"/>
          <w:szCs w:val="22"/>
        </w:rPr>
      </w:pPr>
    </w:p>
    <w:p w14:paraId="3F12616C" w14:textId="77777777" w:rsidR="00963885" w:rsidRDefault="00963885" w:rsidP="009B1CAD">
      <w:pPr>
        <w:spacing w:after="0" w:line="240" w:lineRule="auto"/>
        <w:jc w:val="center"/>
        <w:rPr>
          <w:rFonts w:ascii="Trebuchet MS" w:hAnsi="Trebuchet MS"/>
          <w:b/>
          <w:sz w:val="22"/>
          <w:szCs w:val="22"/>
        </w:rPr>
      </w:pPr>
    </w:p>
    <w:p w14:paraId="52B91A1D" w14:textId="2E9DF3F2" w:rsidR="00D85A73" w:rsidRPr="000E0D63" w:rsidRDefault="00D85A73" w:rsidP="00D85A73">
      <w:pPr>
        <w:widowControl w:val="0"/>
        <w:autoSpaceDE w:val="0"/>
        <w:spacing w:line="22" w:lineRule="atLeast"/>
        <w:ind w:right="-41" w:firstLine="567"/>
        <w:jc w:val="center"/>
        <w:rPr>
          <w:rFonts w:ascii="Trebuchet MS" w:hAnsi="Trebuchet MS"/>
          <w:sz w:val="22"/>
          <w:szCs w:val="22"/>
        </w:rPr>
      </w:pPr>
      <w:r w:rsidRPr="00D85A73">
        <w:rPr>
          <w:rFonts w:ascii="Trebuchet MS" w:eastAsia="Times New Roman" w:hAnsi="Trebuchet MS" w:cs="Times New Roman"/>
          <w:b/>
          <w:color w:val="000000"/>
          <w:sz w:val="22"/>
          <w:szCs w:val="22"/>
        </w:rPr>
        <w:t xml:space="preserve">REAGENTAI IR PAPILDOMOS PRIEMONĖS </w:t>
      </w:r>
      <w:r w:rsidRPr="00642974">
        <w:rPr>
          <w:rFonts w:ascii="Trebuchet MS" w:eastAsia="Times New Roman" w:hAnsi="Trebuchet MS" w:cs="Times New Roman"/>
          <w:b/>
          <w:color w:val="000000"/>
          <w:sz w:val="22"/>
          <w:szCs w:val="22"/>
        </w:rPr>
        <w:t>GREIT</w:t>
      </w:r>
      <w:r>
        <w:rPr>
          <w:rFonts w:ascii="Trebuchet MS" w:eastAsia="Times New Roman" w:hAnsi="Trebuchet MS" w:cs="Times New Roman"/>
          <w:b/>
          <w:color w:val="000000"/>
          <w:sz w:val="22"/>
          <w:szCs w:val="22"/>
        </w:rPr>
        <w:t>ŲJŲ</w:t>
      </w:r>
      <w:r w:rsidRPr="00642974">
        <w:rPr>
          <w:rFonts w:ascii="Trebuchet MS" w:eastAsia="Times New Roman" w:hAnsi="Trebuchet MS" w:cs="Times New Roman"/>
          <w:b/>
          <w:color w:val="000000"/>
          <w:sz w:val="22"/>
          <w:szCs w:val="22"/>
        </w:rPr>
        <w:t xml:space="preserve"> (POCT) KRAUJO TYRIM</w:t>
      </w:r>
      <w:r>
        <w:rPr>
          <w:rFonts w:ascii="Trebuchet MS" w:eastAsia="Times New Roman" w:hAnsi="Trebuchet MS" w:cs="Times New Roman"/>
          <w:b/>
          <w:color w:val="000000"/>
          <w:sz w:val="22"/>
          <w:szCs w:val="22"/>
        </w:rPr>
        <w:t>Ų</w:t>
      </w:r>
      <w:r w:rsidRPr="00642974">
        <w:rPr>
          <w:rFonts w:ascii="Trebuchet MS" w:eastAsia="Times New Roman" w:hAnsi="Trebuchet MS" w:cs="Times New Roman"/>
          <w:b/>
          <w:color w:val="000000"/>
          <w:sz w:val="22"/>
          <w:szCs w:val="22"/>
        </w:rPr>
        <w:t xml:space="preserve"> ATLIK</w:t>
      </w:r>
      <w:r>
        <w:rPr>
          <w:rFonts w:ascii="Trebuchet MS" w:eastAsia="Times New Roman" w:hAnsi="Trebuchet MS" w:cs="Times New Roman"/>
          <w:b/>
          <w:color w:val="000000"/>
          <w:sz w:val="22"/>
          <w:szCs w:val="22"/>
        </w:rPr>
        <w:t>IMUI</w:t>
      </w:r>
      <w:r w:rsidRPr="00642974">
        <w:rPr>
          <w:rFonts w:ascii="Trebuchet MS" w:eastAsia="Times New Roman" w:hAnsi="Trebuchet MS" w:cs="Times New Roman"/>
          <w:b/>
          <w:color w:val="000000"/>
          <w:sz w:val="22"/>
          <w:szCs w:val="22"/>
        </w:rPr>
        <w:t xml:space="preserve"> </w:t>
      </w:r>
      <w:r>
        <w:rPr>
          <w:rFonts w:ascii="Trebuchet MS" w:eastAsia="Times New Roman" w:hAnsi="Trebuchet MS" w:cs="Times New Roman"/>
          <w:b/>
          <w:color w:val="000000"/>
          <w:sz w:val="22"/>
          <w:szCs w:val="22"/>
        </w:rPr>
        <w:t xml:space="preserve">BEI </w:t>
      </w:r>
      <w:r w:rsidRPr="00D85A73">
        <w:rPr>
          <w:rFonts w:ascii="Trebuchet MS" w:hAnsi="Trebuchet MS"/>
          <w:b/>
          <w:sz w:val="22"/>
          <w:szCs w:val="22"/>
        </w:rPr>
        <w:t>AUTOMATINIO</w:t>
      </w:r>
      <w:r>
        <w:rPr>
          <w:rFonts w:ascii="Trebuchet MS" w:eastAsia="Times New Roman" w:hAnsi="Trebuchet MS" w:cs="Times New Roman"/>
          <w:b/>
          <w:color w:val="000000"/>
          <w:sz w:val="22"/>
          <w:szCs w:val="22"/>
        </w:rPr>
        <w:t xml:space="preserve"> ANALIZATORIAUS ĮSIGIJIMAS PANAU</w:t>
      </w:r>
      <w:r w:rsidR="006061FB">
        <w:rPr>
          <w:rFonts w:ascii="Trebuchet MS" w:eastAsia="Times New Roman" w:hAnsi="Trebuchet MS" w:cs="Times New Roman"/>
          <w:b/>
          <w:color w:val="000000"/>
          <w:sz w:val="22"/>
          <w:szCs w:val="22"/>
        </w:rPr>
        <w:t>D</w:t>
      </w:r>
      <w:r>
        <w:rPr>
          <w:rFonts w:ascii="Trebuchet MS" w:eastAsia="Times New Roman" w:hAnsi="Trebuchet MS" w:cs="Times New Roman"/>
          <w:b/>
          <w:color w:val="000000"/>
          <w:sz w:val="22"/>
          <w:szCs w:val="22"/>
        </w:rPr>
        <w:t xml:space="preserve">OS BŪDU </w:t>
      </w:r>
    </w:p>
    <w:p w14:paraId="0DA876BD" w14:textId="66398ED1" w:rsidR="009B1CAD" w:rsidRPr="000E0D63" w:rsidRDefault="009B1CAD" w:rsidP="009B1CAD">
      <w:pPr>
        <w:spacing w:after="0" w:line="240" w:lineRule="auto"/>
        <w:jc w:val="center"/>
        <w:rPr>
          <w:rFonts w:ascii="Trebuchet MS" w:hAnsi="Trebuchet MS"/>
          <w:b/>
          <w:sz w:val="22"/>
          <w:szCs w:val="22"/>
        </w:rPr>
      </w:pPr>
      <w:r w:rsidRPr="000E0D63">
        <w:rPr>
          <w:rFonts w:ascii="Trebuchet MS" w:hAnsi="Trebuchet MS"/>
          <w:b/>
          <w:sz w:val="22"/>
          <w:szCs w:val="22"/>
        </w:rPr>
        <w:t>TECHNINĖ SPECIFIKACIJA</w:t>
      </w:r>
    </w:p>
    <w:p w14:paraId="32C13E91" w14:textId="77777777" w:rsidR="009B1CAD" w:rsidRPr="000E0D63" w:rsidRDefault="009B1CAD" w:rsidP="009B1CAD">
      <w:pPr>
        <w:spacing w:after="0" w:line="240" w:lineRule="auto"/>
        <w:jc w:val="center"/>
        <w:rPr>
          <w:rFonts w:ascii="Trebuchet MS" w:hAnsi="Trebuchet MS" w:cs="Times New Roman"/>
          <w:b/>
          <w:bCs/>
          <w:sz w:val="22"/>
          <w:szCs w:val="22"/>
        </w:rPr>
      </w:pPr>
    </w:p>
    <w:p w14:paraId="3A8A206F" w14:textId="77777777" w:rsidR="009B1CAD" w:rsidRPr="000E0D63" w:rsidRDefault="009B1CAD" w:rsidP="009B1CAD">
      <w:pPr>
        <w:widowControl w:val="0"/>
        <w:suppressAutoHyphens/>
        <w:autoSpaceDE w:val="0"/>
        <w:spacing w:after="0" w:line="240" w:lineRule="auto"/>
        <w:ind w:right="-41"/>
        <w:jc w:val="center"/>
        <w:rPr>
          <w:rFonts w:ascii="Trebuchet MS" w:eastAsia="Times New Roman" w:hAnsi="Trebuchet MS" w:cs="Mangal"/>
          <w:sz w:val="22"/>
          <w:szCs w:val="22"/>
          <w:lang w:eastAsia="zh-CN" w:bidi="hi-IN"/>
        </w:rPr>
      </w:pPr>
      <w:r w:rsidRPr="000E0D63">
        <w:rPr>
          <w:rFonts w:ascii="Trebuchet MS" w:eastAsia="Times New Roman" w:hAnsi="Trebuchet MS"/>
          <w:b/>
          <w:bCs/>
          <w:sz w:val="22"/>
          <w:szCs w:val="22"/>
          <w:lang w:eastAsia="zh-CN" w:bidi="hi-IN"/>
        </w:rPr>
        <w:t>I.</w:t>
      </w:r>
      <w:r w:rsidRPr="000E0D63">
        <w:rPr>
          <w:rFonts w:ascii="Trebuchet MS" w:eastAsia="Times New Roman" w:hAnsi="Trebuchet MS"/>
          <w:b/>
          <w:bCs/>
          <w:spacing w:val="16"/>
          <w:sz w:val="22"/>
          <w:szCs w:val="22"/>
          <w:lang w:eastAsia="zh-CN" w:bidi="hi-IN"/>
        </w:rPr>
        <w:t xml:space="preserve"> </w:t>
      </w:r>
      <w:r w:rsidRPr="000E0D63">
        <w:rPr>
          <w:rFonts w:ascii="Trebuchet MS" w:eastAsia="Times New Roman" w:hAnsi="Trebuchet MS"/>
          <w:b/>
          <w:bCs/>
          <w:sz w:val="22"/>
          <w:szCs w:val="22"/>
          <w:lang w:eastAsia="zh-CN" w:bidi="hi-IN"/>
        </w:rPr>
        <w:t>BENDRO</w:t>
      </w:r>
      <w:r w:rsidRPr="000E0D63">
        <w:rPr>
          <w:rFonts w:ascii="Trebuchet MS" w:eastAsia="Times New Roman" w:hAnsi="Trebuchet MS"/>
          <w:b/>
          <w:bCs/>
          <w:spacing w:val="-1"/>
          <w:sz w:val="22"/>
          <w:szCs w:val="22"/>
          <w:lang w:eastAsia="zh-CN" w:bidi="hi-IN"/>
        </w:rPr>
        <w:t>S</w:t>
      </w:r>
      <w:r w:rsidRPr="000E0D63">
        <w:rPr>
          <w:rFonts w:ascii="Trebuchet MS" w:eastAsia="Times New Roman" w:hAnsi="Trebuchet MS"/>
          <w:b/>
          <w:bCs/>
          <w:sz w:val="22"/>
          <w:szCs w:val="22"/>
          <w:lang w:eastAsia="zh-CN" w:bidi="hi-IN"/>
        </w:rPr>
        <w:t>IOS NUOSTATOS</w:t>
      </w:r>
    </w:p>
    <w:p w14:paraId="600B2168" w14:textId="77777777" w:rsidR="009B1CAD" w:rsidRPr="00D22CE8" w:rsidRDefault="009B1CAD" w:rsidP="009B1CAD">
      <w:pPr>
        <w:widowControl w:val="0"/>
        <w:autoSpaceDE w:val="0"/>
        <w:spacing w:line="22" w:lineRule="atLeast"/>
        <w:ind w:right="-41"/>
        <w:jc w:val="both"/>
        <w:rPr>
          <w:rFonts w:ascii="Trebuchet MS" w:hAnsi="Trebuchet MS"/>
          <w:b/>
          <w:bCs/>
          <w:sz w:val="22"/>
          <w:szCs w:val="22"/>
        </w:rPr>
      </w:pPr>
    </w:p>
    <w:p w14:paraId="3ACAEEEB" w14:textId="77777777" w:rsidR="00F1126D" w:rsidRPr="00F1126D" w:rsidRDefault="009B1CAD" w:rsidP="00F1126D">
      <w:pPr>
        <w:pStyle w:val="ListParagraph"/>
        <w:widowControl w:val="0"/>
        <w:numPr>
          <w:ilvl w:val="0"/>
          <w:numId w:val="5"/>
        </w:numPr>
        <w:tabs>
          <w:tab w:val="left" w:pos="1134"/>
        </w:tabs>
        <w:suppressAutoHyphens/>
        <w:autoSpaceDE w:val="0"/>
        <w:spacing w:after="0" w:line="22" w:lineRule="atLeast"/>
        <w:ind w:right="-41"/>
        <w:jc w:val="both"/>
        <w:rPr>
          <w:rFonts w:ascii="Trebuchet MS" w:eastAsiaTheme="minorEastAsia" w:hAnsi="Trebuchet MS"/>
          <w:bCs/>
          <w:lang w:eastAsia="lt-LT"/>
        </w:rPr>
      </w:pPr>
      <w:r w:rsidRPr="00D85A73">
        <w:rPr>
          <w:rFonts w:ascii="Trebuchet MS" w:hAnsi="Trebuchet MS"/>
          <w:b/>
          <w:bCs/>
          <w:shd w:val="clear" w:color="auto" w:fill="9CC2E5" w:themeFill="accent5" w:themeFillTint="99"/>
        </w:rPr>
        <w:t>Pirkimo objektas</w:t>
      </w:r>
      <w:r w:rsidR="00D85A73" w:rsidRPr="00D85A73">
        <w:rPr>
          <w:rFonts w:ascii="Trebuchet MS" w:hAnsi="Trebuchet MS"/>
          <w:b/>
          <w:bCs/>
          <w:shd w:val="clear" w:color="auto" w:fill="9CC2E5" w:themeFill="accent5" w:themeFillTint="99"/>
        </w:rPr>
        <w:t>.</w:t>
      </w:r>
      <w:r w:rsidRPr="00D85A73">
        <w:rPr>
          <w:rFonts w:ascii="Trebuchet MS" w:hAnsi="Trebuchet MS"/>
        </w:rPr>
        <w:t xml:space="preserve"> Perkančioji organizacija numato pagal poreikį įsigyti reagentus ir papildomas priemones</w:t>
      </w:r>
      <w:r w:rsidR="00D85A73" w:rsidRPr="00D85A73">
        <w:t xml:space="preserve"> </w:t>
      </w:r>
      <w:r w:rsidR="00D85A73" w:rsidRPr="00D85A73">
        <w:rPr>
          <w:rFonts w:ascii="Trebuchet MS" w:hAnsi="Trebuchet MS"/>
        </w:rPr>
        <w:t>greit</w:t>
      </w:r>
      <w:r w:rsidR="00D85A73">
        <w:rPr>
          <w:rFonts w:ascii="Trebuchet MS" w:hAnsi="Trebuchet MS"/>
        </w:rPr>
        <w:t>ųjų</w:t>
      </w:r>
      <w:r w:rsidR="00D85A73" w:rsidRPr="00D85A73">
        <w:rPr>
          <w:rFonts w:ascii="Trebuchet MS" w:hAnsi="Trebuchet MS"/>
        </w:rPr>
        <w:t xml:space="preserve"> (POCT) kraujo tyrim</w:t>
      </w:r>
      <w:r w:rsidR="00D85A73">
        <w:rPr>
          <w:rFonts w:ascii="Trebuchet MS" w:hAnsi="Trebuchet MS"/>
        </w:rPr>
        <w:t xml:space="preserve">ų </w:t>
      </w:r>
      <w:r w:rsidR="00D85A73" w:rsidRPr="00D85A73">
        <w:rPr>
          <w:rFonts w:ascii="Trebuchet MS" w:hAnsi="Trebuchet MS"/>
        </w:rPr>
        <w:t>atlik</w:t>
      </w:r>
      <w:r w:rsidR="00D85A73">
        <w:rPr>
          <w:rFonts w:ascii="Trebuchet MS" w:hAnsi="Trebuchet MS"/>
        </w:rPr>
        <w:t>imui</w:t>
      </w:r>
      <w:r w:rsidRPr="00D85A73">
        <w:rPr>
          <w:rFonts w:ascii="Trebuchet MS" w:hAnsi="Trebuchet MS"/>
        </w:rPr>
        <w:t>, atsižvelgiant į Tiekėjo nurodytus jų kiekius</w:t>
      </w:r>
      <w:r w:rsidR="00D85A73" w:rsidRPr="00D85A73">
        <w:rPr>
          <w:rFonts w:ascii="Trebuchet MS" w:hAnsi="Trebuchet MS"/>
        </w:rPr>
        <w:t xml:space="preserve"> bei panaudos būdu įsigyti </w:t>
      </w:r>
      <w:r w:rsidR="00D85A73" w:rsidRPr="00D85A73">
        <w:rPr>
          <w:rFonts w:ascii="Trebuchet MS" w:eastAsiaTheme="minorEastAsia" w:hAnsi="Trebuchet MS"/>
          <w:bCs/>
          <w:lang w:eastAsia="lt-LT"/>
        </w:rPr>
        <w:t>automatin</w:t>
      </w:r>
      <w:r w:rsidR="00D85A73" w:rsidRPr="00D85A73">
        <w:rPr>
          <w:rFonts w:ascii="Trebuchet MS" w:hAnsi="Trebuchet MS"/>
          <w:bCs/>
        </w:rPr>
        <w:t>į</w:t>
      </w:r>
      <w:r w:rsidR="00D85A73" w:rsidRPr="00D85A73">
        <w:rPr>
          <w:rFonts w:ascii="Trebuchet MS" w:eastAsiaTheme="minorEastAsia" w:hAnsi="Trebuchet MS"/>
          <w:bCs/>
          <w:lang w:eastAsia="lt-LT"/>
        </w:rPr>
        <w:t xml:space="preserve"> analizatori</w:t>
      </w:r>
      <w:r w:rsidR="00D85A73" w:rsidRPr="00D85A73">
        <w:rPr>
          <w:rFonts w:ascii="Trebuchet MS" w:hAnsi="Trebuchet MS"/>
          <w:bCs/>
        </w:rPr>
        <w:t>ų</w:t>
      </w:r>
      <w:r w:rsidR="00D85A73" w:rsidRPr="00D85A73">
        <w:rPr>
          <w:rFonts w:ascii="Trebuchet MS" w:eastAsiaTheme="minorEastAsia" w:hAnsi="Trebuchet MS"/>
          <w:bCs/>
          <w:lang w:eastAsia="lt-LT"/>
        </w:rPr>
        <w:t xml:space="preserve"> greitiesiems (POCT) kraujo tyrimams atlikti (toliau </w:t>
      </w:r>
      <w:r w:rsidR="00D85A73" w:rsidRPr="00D85A73">
        <w:rPr>
          <w:rFonts w:ascii="Trebuchet MS" w:hAnsi="Trebuchet MS"/>
          <w:bCs/>
        </w:rPr>
        <w:t>–</w:t>
      </w:r>
      <w:r w:rsidR="00D85A73" w:rsidRPr="00D85A73">
        <w:rPr>
          <w:rFonts w:ascii="Trebuchet MS" w:eastAsiaTheme="minorEastAsia" w:hAnsi="Trebuchet MS"/>
          <w:bCs/>
          <w:lang w:eastAsia="lt-LT"/>
        </w:rPr>
        <w:t xml:space="preserve"> Analizatori</w:t>
      </w:r>
      <w:r w:rsidR="00D85A73" w:rsidRPr="00D85A73">
        <w:rPr>
          <w:rFonts w:ascii="Trebuchet MS" w:hAnsi="Trebuchet MS"/>
          <w:bCs/>
        </w:rPr>
        <w:t>us / Analizatoriai / Įranga</w:t>
      </w:r>
      <w:r w:rsidR="00D85A73" w:rsidRPr="00D85A73">
        <w:rPr>
          <w:rFonts w:ascii="Trebuchet MS" w:eastAsiaTheme="minorEastAsia" w:hAnsi="Trebuchet MS"/>
          <w:bCs/>
          <w:lang w:eastAsia="lt-LT"/>
        </w:rPr>
        <w:t xml:space="preserve">) (įskaitant, bet neapsiribojant montavimą, diegimą, instaliavimą, integravimą, derinimą, paleidimą, priežiūrą, remontą, atnaujinimą ir aptarnavimą, bei Analizatoriaus veikimą užtikrinančių medžiagų ir detalių tiekimą). </w:t>
      </w:r>
      <w:r w:rsidR="00F1126D" w:rsidRPr="00F1126D">
        <w:rPr>
          <w:rFonts w:ascii="Trebuchet MS" w:eastAsiaTheme="minorEastAsia" w:hAnsi="Trebuchet MS"/>
          <w:bCs/>
          <w:lang w:eastAsia="lt-LT"/>
        </w:rPr>
        <w:t>BVPŽ kodai: 33696000-5 Reagentai ir kontrastiniai preparatai, 38434000-6 Analizatoriai, 48180000-3 Medicinos programinės įrangos paketai.</w:t>
      </w:r>
    </w:p>
    <w:p w14:paraId="6292A016" w14:textId="6E93A098" w:rsidR="00D85A73" w:rsidRPr="00D85A73" w:rsidRDefault="00D85A73" w:rsidP="00D85A73">
      <w:pPr>
        <w:pStyle w:val="ListParagraph"/>
        <w:widowControl w:val="0"/>
        <w:numPr>
          <w:ilvl w:val="0"/>
          <w:numId w:val="5"/>
        </w:numPr>
        <w:tabs>
          <w:tab w:val="left" w:pos="1134"/>
        </w:tabs>
        <w:suppressAutoHyphens/>
        <w:autoSpaceDE w:val="0"/>
        <w:spacing w:after="0" w:line="22" w:lineRule="atLeast"/>
        <w:ind w:right="-41"/>
        <w:jc w:val="both"/>
        <w:rPr>
          <w:rFonts w:ascii="Trebuchet MS" w:hAnsi="Trebuchet MS"/>
          <w:b/>
        </w:rPr>
      </w:pPr>
      <w:r w:rsidRPr="00D85A73">
        <w:rPr>
          <w:rFonts w:ascii="Trebuchet MS" w:hAnsi="Trebuchet MS"/>
          <w:b/>
          <w:shd w:val="clear" w:color="auto" w:fill="BDD6EE" w:themeFill="accent5" w:themeFillTint="66"/>
        </w:rPr>
        <w:t>Bendrieji reikalavimai reagentams ir papildomoms priemonėms:</w:t>
      </w:r>
    </w:p>
    <w:p w14:paraId="46E0268C" w14:textId="45031697" w:rsidR="00D85A73" w:rsidRPr="00536355" w:rsidRDefault="00D85A73" w:rsidP="00536355">
      <w:pPr>
        <w:pStyle w:val="ListParagraph"/>
        <w:numPr>
          <w:ilvl w:val="1"/>
          <w:numId w:val="5"/>
        </w:numPr>
        <w:spacing w:after="0" w:line="240" w:lineRule="auto"/>
        <w:ind w:left="1644"/>
        <w:jc w:val="both"/>
        <w:rPr>
          <w:rFonts w:ascii="Trebuchet MS" w:hAnsi="Trebuchet MS"/>
          <w:bCs/>
        </w:rPr>
      </w:pPr>
      <w:r w:rsidRPr="00D85A73">
        <w:rPr>
          <w:rFonts w:ascii="Trebuchet MS" w:hAnsi="Trebuchet MS"/>
          <w:bCs/>
        </w:rPr>
        <w:t xml:space="preserve">Tiekėjas privalo įvertinti visas reikiamas sudedamąsias dalis nurodytiems laboratoriniams tyrimams atlikti, kad būtų užtikrintas kokybiškas tyrimų atlikimas ir sklandus </w:t>
      </w:r>
      <w:r>
        <w:rPr>
          <w:rFonts w:ascii="Trebuchet MS" w:hAnsi="Trebuchet MS"/>
          <w:bCs/>
        </w:rPr>
        <w:t>A</w:t>
      </w:r>
      <w:r w:rsidRPr="00D85A73">
        <w:rPr>
          <w:rFonts w:ascii="Trebuchet MS" w:hAnsi="Trebuchet MS"/>
          <w:bCs/>
        </w:rPr>
        <w:t xml:space="preserve">nalizatoriaus darbas. Jeigu </w:t>
      </w:r>
      <w:r>
        <w:rPr>
          <w:rFonts w:ascii="Trebuchet MS" w:hAnsi="Trebuchet MS"/>
          <w:bCs/>
        </w:rPr>
        <w:t>T</w:t>
      </w:r>
      <w:r w:rsidRPr="00D85A73">
        <w:rPr>
          <w:rFonts w:ascii="Trebuchet MS" w:hAnsi="Trebuchet MS"/>
          <w:bCs/>
        </w:rPr>
        <w:t>iekėjas, atlikdamas kiekių skaičiavimus, padarys klaidą, t</w:t>
      </w:r>
      <w:r>
        <w:rPr>
          <w:rFonts w:ascii="Trebuchet MS" w:hAnsi="Trebuchet MS"/>
          <w:bCs/>
        </w:rPr>
        <w:t>okiu atveju T</w:t>
      </w:r>
      <w:r w:rsidRPr="00D85A73">
        <w:rPr>
          <w:rFonts w:ascii="Trebuchet MS" w:hAnsi="Trebuchet MS"/>
          <w:bCs/>
        </w:rPr>
        <w:t>iekėjas įsipareigoja savo sąskaita pateikti trūkstamus reagentus, medžiagas, papildomas priemones, kontrolines medžiagas ir kitas papildomas priemones, priešingu atveju, tai bus laikoma esminiu pirkimo sutarties pažeidimu, ir P</w:t>
      </w:r>
      <w:r>
        <w:rPr>
          <w:rFonts w:ascii="Trebuchet MS" w:hAnsi="Trebuchet MS"/>
          <w:bCs/>
        </w:rPr>
        <w:t>erkančioji organizacija (P</w:t>
      </w:r>
      <w:r w:rsidRPr="00D85A73">
        <w:rPr>
          <w:rFonts w:ascii="Trebuchet MS" w:hAnsi="Trebuchet MS"/>
          <w:bCs/>
        </w:rPr>
        <w:t>irkėjas</w:t>
      </w:r>
      <w:r>
        <w:rPr>
          <w:rFonts w:ascii="Trebuchet MS" w:hAnsi="Trebuchet MS"/>
          <w:bCs/>
        </w:rPr>
        <w:t>)</w:t>
      </w:r>
      <w:r w:rsidRPr="00D85A73">
        <w:rPr>
          <w:rFonts w:ascii="Trebuchet MS" w:hAnsi="Trebuchet MS"/>
          <w:bCs/>
        </w:rPr>
        <w:t xml:space="preserve"> įgys teisę nutraukti pirkimo sutartį.</w:t>
      </w:r>
    </w:p>
    <w:p w14:paraId="17D01C36" w14:textId="53C3EE2A" w:rsidR="00D85A73" w:rsidRDefault="00536355" w:rsidP="00D85A73">
      <w:pPr>
        <w:pStyle w:val="ListParagraph"/>
        <w:widowControl w:val="0"/>
        <w:numPr>
          <w:ilvl w:val="1"/>
          <w:numId w:val="5"/>
        </w:numPr>
        <w:tabs>
          <w:tab w:val="left" w:pos="1134"/>
        </w:tabs>
        <w:suppressAutoHyphens/>
        <w:autoSpaceDE w:val="0"/>
        <w:spacing w:after="0" w:line="240" w:lineRule="auto"/>
        <w:ind w:left="1644" w:right="-41"/>
        <w:jc w:val="both"/>
        <w:rPr>
          <w:rFonts w:ascii="Trebuchet MS" w:hAnsi="Trebuchet MS"/>
          <w:bCs/>
        </w:rPr>
      </w:pPr>
      <w:r>
        <w:rPr>
          <w:rFonts w:ascii="Trebuchet MS" w:hAnsi="Trebuchet MS"/>
          <w:bCs/>
        </w:rPr>
        <w:t>Preliminar</w:t>
      </w:r>
      <w:r w:rsidR="00D85A73" w:rsidRPr="00D85A73">
        <w:rPr>
          <w:rFonts w:ascii="Trebuchet MS" w:hAnsi="Trebuchet MS"/>
          <w:bCs/>
        </w:rPr>
        <w:t xml:space="preserve">us tyrimų skaičius pateikiamas, tačiau tiekėjas turi įvertinti ir įskaičiuoti visas reikalingų </w:t>
      </w:r>
      <w:r w:rsidR="00D85A73">
        <w:rPr>
          <w:rFonts w:ascii="Trebuchet MS" w:hAnsi="Trebuchet MS"/>
          <w:bCs/>
        </w:rPr>
        <w:t>A</w:t>
      </w:r>
      <w:r w:rsidR="00D85A73" w:rsidRPr="00D85A73">
        <w:rPr>
          <w:rFonts w:ascii="Trebuchet MS" w:hAnsi="Trebuchet MS"/>
          <w:bCs/>
        </w:rPr>
        <w:t>nalizatoriaus veikimui medžiagų kiekius atsižvelgiant į kontrolių tyrimus (ne mažiau dviejų lygių kiekvieną darbo dieną</w:t>
      </w:r>
      <w:r w:rsidR="00AE1A43">
        <w:rPr>
          <w:rStyle w:val="FootnoteReference"/>
          <w:rFonts w:ascii="Trebuchet MS" w:hAnsi="Trebuchet MS"/>
          <w:bCs/>
        </w:rPr>
        <w:footnoteReference w:id="1"/>
      </w:r>
      <w:r w:rsidR="00D85A73" w:rsidRPr="00D85A73">
        <w:rPr>
          <w:rFonts w:ascii="Trebuchet MS" w:hAnsi="Trebuchet MS"/>
          <w:bCs/>
        </w:rPr>
        <w:t xml:space="preserve">) ir kalibravimui reikalingų tyrimų skaičių, kurie užtikrintų galimybę pasiekti nurodytą užsakovams pateikiamą tyrimų skaičių. </w:t>
      </w:r>
    </w:p>
    <w:p w14:paraId="354C5BBB" w14:textId="27C4181C" w:rsidR="00D85A73" w:rsidRP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Vidiniai kontroliniai tyrimai atliekami po vieną kartą kiekvieną analizatoriaus darbo dieną, reagentai, kalibratoriai ir kt., priemonės bus naudojamos, atsižvelgiant į gamintojo nurodytus galiojimo, galiojimo atidarius rinkinį ir stabilumo terminus.</w:t>
      </w:r>
    </w:p>
    <w:p w14:paraId="10A0CC55" w14:textId="31D3214F" w:rsid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Visiems šios technin</w:t>
      </w:r>
      <w:r>
        <w:rPr>
          <w:rFonts w:ascii="Trebuchet MS" w:hAnsi="Trebuchet MS"/>
          <w:bCs/>
        </w:rPr>
        <w:t>ė</w:t>
      </w:r>
      <w:r w:rsidRPr="00D85A73">
        <w:rPr>
          <w:rFonts w:ascii="Trebuchet MS" w:hAnsi="Trebuchet MS"/>
          <w:bCs/>
        </w:rPr>
        <w:t xml:space="preserve">s specifikacijos </w:t>
      </w:r>
      <w:r>
        <w:rPr>
          <w:rFonts w:ascii="Trebuchet MS" w:hAnsi="Trebuchet MS"/>
          <w:bCs/>
        </w:rPr>
        <w:t>1 lentelėje</w:t>
      </w:r>
      <w:r w:rsidRPr="00D85A73">
        <w:rPr>
          <w:rFonts w:ascii="Trebuchet MS" w:hAnsi="Trebuchet MS"/>
          <w:bCs/>
        </w:rPr>
        <w:t xml:space="preserve"> išvardintiems tyrimams </w:t>
      </w:r>
      <w:r>
        <w:rPr>
          <w:rFonts w:ascii="Trebuchet MS" w:hAnsi="Trebuchet MS"/>
          <w:bCs/>
        </w:rPr>
        <w:t xml:space="preserve">Tiekėjas turi </w:t>
      </w:r>
      <w:r w:rsidRPr="00D85A73">
        <w:rPr>
          <w:rFonts w:ascii="Trebuchet MS" w:hAnsi="Trebuchet MS"/>
          <w:bCs/>
        </w:rPr>
        <w:t>pateikti gamintojo rekomenduojamas normų reikšmes, taikomas suaugusiems ir vaikams.</w:t>
      </w:r>
    </w:p>
    <w:p w14:paraId="0131D0AE" w14:textId="0EADE09F" w:rsidR="00D85A73" w:rsidRPr="00D85A73" w:rsidRDefault="00D85A73" w:rsidP="00D85A73">
      <w:pPr>
        <w:pStyle w:val="ListParagraph"/>
        <w:numPr>
          <w:ilvl w:val="1"/>
          <w:numId w:val="5"/>
        </w:numPr>
        <w:spacing w:after="0" w:line="240" w:lineRule="auto"/>
        <w:jc w:val="both"/>
        <w:rPr>
          <w:rFonts w:ascii="Trebuchet MS" w:hAnsi="Trebuchet MS"/>
          <w:bCs/>
        </w:rPr>
      </w:pPr>
      <w:r w:rsidRPr="00D85A73">
        <w:rPr>
          <w:rFonts w:ascii="Trebuchet MS" w:hAnsi="Trebuchet MS"/>
          <w:bCs/>
        </w:rPr>
        <w:t>Tiekėjas privalo įvertinti tai, kad visi reagentai ir pagalbinės priemonės bus naudojamos pagal nurodytas gamintojo rekomendacijas, nurodytus galiojimo terminus atidarius ir stabilumo terminus.</w:t>
      </w:r>
    </w:p>
    <w:p w14:paraId="7E107D6E" w14:textId="77777777" w:rsidR="00D85A73" w:rsidRP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w:t>
      </w:r>
      <w:r w:rsidRPr="00D85A73">
        <w:rPr>
          <w:rFonts w:ascii="Trebuchet MS" w:hAnsi="Trebuchet MS"/>
          <w:bCs/>
        </w:rPr>
        <w:lastRenderedPageBreak/>
        <w:t>prekėmis, t. y. turi prekių gamintojo suteiktas teises arba lygiavertį dokumentą.</w:t>
      </w:r>
    </w:p>
    <w:p w14:paraId="59A8E516" w14:textId="77777777" w:rsidR="00D85A73" w:rsidRP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 xml:space="preserve">Visos siūlomos prekės (reagentai, kontrolinės medžiagos ir kitos papildomos priemonės) turi būti originalios, kokybiškos, naujos ir tinkamos darbui su panaudai siūlomu analizatoriumi. </w:t>
      </w:r>
    </w:p>
    <w:p w14:paraId="5FD36DEF" w14:textId="77777777" w:rsidR="00D85A73" w:rsidRP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strike/>
        </w:rPr>
      </w:pPr>
      <w:r w:rsidRPr="00D85A73">
        <w:rPr>
          <w:rFonts w:ascii="Trebuchet MS" w:hAnsi="Trebuchet MS"/>
          <w:bCs/>
        </w:rPr>
        <w:t>Reagentų tipas ir galiojimo laikas</w:t>
      </w:r>
      <w:r>
        <w:rPr>
          <w:rFonts w:ascii="Trebuchet MS" w:hAnsi="Trebuchet MS"/>
          <w:bCs/>
        </w:rPr>
        <w:t>: p</w:t>
      </w:r>
      <w:r w:rsidRPr="00D85A73">
        <w:rPr>
          <w:rFonts w:ascii="Trebuchet MS" w:hAnsi="Trebuchet MS"/>
          <w:bCs/>
        </w:rPr>
        <w:t>aruošti naudojimui, sausos chemijos, atskirai supakuoti. Galiojimas ne trumpiau nei 12 mėn.</w:t>
      </w:r>
      <w:r w:rsidRPr="00D85A73">
        <w:t xml:space="preserve"> </w:t>
      </w:r>
      <w:r w:rsidRPr="00D85A73">
        <w:rPr>
          <w:rFonts w:ascii="Trebuchet MS" w:hAnsi="Trebuchet MS"/>
          <w:bCs/>
        </w:rPr>
        <w:t>nuo prekių pristatymo Pirkėjui dienos.</w:t>
      </w:r>
    </w:p>
    <w:p w14:paraId="48D6A10E" w14:textId="19881F95" w:rsidR="00D85A73" w:rsidRP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rPr>
      </w:pPr>
      <w:r w:rsidRPr="00D85A73">
        <w:rPr>
          <w:rFonts w:ascii="Trebuchet MS" w:hAnsi="Trebuchet MS"/>
          <w:bCs/>
        </w:rPr>
        <w:t xml:space="preserve">Visi </w:t>
      </w:r>
      <w:r>
        <w:rPr>
          <w:rFonts w:ascii="Trebuchet MS" w:hAnsi="Trebuchet MS"/>
          <w:bCs/>
        </w:rPr>
        <w:t>siūlomi r</w:t>
      </w:r>
      <w:r w:rsidRPr="00D85A73">
        <w:rPr>
          <w:rFonts w:ascii="Trebuchet MS" w:hAnsi="Trebuchet MS"/>
          <w:bCs/>
        </w:rPr>
        <w:t xml:space="preserve">eagentai, kalibratoriai </w:t>
      </w:r>
      <w:r>
        <w:rPr>
          <w:rFonts w:ascii="Trebuchet MS" w:hAnsi="Trebuchet MS"/>
          <w:bCs/>
        </w:rPr>
        <w:t xml:space="preserve">turi būti </w:t>
      </w:r>
      <w:r w:rsidRPr="00D85A73">
        <w:rPr>
          <w:rFonts w:ascii="Trebuchet MS" w:hAnsi="Trebuchet MS"/>
          <w:bCs/>
        </w:rPr>
        <w:t>vieno gamintojo, originalūs, tinkami darbui su siūlomu analizatoriumi. Kontrolinės medžiagos gali būti siūlomos trečiųjų šalių ir nebūtinai to paties gamintojo kaip reagentai ir kalibratoriai. Dalyvis gali siūlyti skirtingų gamintojų reagentus ir kalibratorius tik tokiu atveju, jeigu dalyvio su pasiūlymu teikiama medžiaga objektyviai patvirtina, kad dalyvio siūlomos skirtingų gamintojų prekės tinkamai funkcionuos (derės) tarpusavyje ir yra tinkamos darbui su siūlomu analizatoriumi</w:t>
      </w:r>
      <w:r>
        <w:rPr>
          <w:rFonts w:ascii="Trebuchet MS" w:hAnsi="Trebuchet MS"/>
          <w:bCs/>
        </w:rPr>
        <w:t>.</w:t>
      </w:r>
      <w:r w:rsidRPr="00D85A73">
        <w:rPr>
          <w:rFonts w:ascii="Trebuchet MS" w:hAnsi="Trebuchet MS"/>
          <w:bCs/>
        </w:rPr>
        <w:t xml:space="preserve"> Reagentai turi būti validuoti/patvirtinti tyrimams atlikti panaudai siūloma įranga</w:t>
      </w:r>
      <w:r w:rsidRPr="00D85A73">
        <w:rPr>
          <w:rFonts w:ascii="Trebuchet MS" w:hAnsi="Trebuchet MS"/>
          <w:b/>
          <w:u w:val="single"/>
        </w:rPr>
        <w:t>. Po sutarties pasirašymo, prekių pristatymo metu</w:t>
      </w:r>
      <w:r w:rsidRPr="00D85A73">
        <w:rPr>
          <w:rFonts w:ascii="Trebuchet MS" w:hAnsi="Trebuchet MS"/>
          <w:bCs/>
        </w:rPr>
        <w:t xml:space="preserve"> šio reikalavimo atitikimui įrodymui turi būti pateiktos reagentų naudojimo instrukcijos</w:t>
      </w:r>
      <w:r>
        <w:rPr>
          <w:rFonts w:ascii="Trebuchet MS" w:hAnsi="Trebuchet MS"/>
          <w:bCs/>
        </w:rPr>
        <w:t xml:space="preserve"> </w:t>
      </w:r>
      <w:r w:rsidRPr="00D85A73">
        <w:rPr>
          <w:rFonts w:ascii="Trebuchet MS" w:hAnsi="Trebuchet MS"/>
          <w:bCs/>
        </w:rPr>
        <w:t>anglų ir lietuvių kalbomis, o kai reagentų ir įrangos gamintojai yra skirtingi, tuomet tiekėjas kartu su pasiūlymu turi pateikti reagentų naudojimo instrukciją ir įrangos gamintojo parengtą dokumentaciją, kurioje turi būti informacija apie priemonių suderinamumą.</w:t>
      </w:r>
    </w:p>
    <w:p w14:paraId="0AE46EC1" w14:textId="0B2E58FC" w:rsidR="00D85A73" w:rsidRDefault="00D85A73" w:rsidP="00D85A73">
      <w:pPr>
        <w:pStyle w:val="ListParagraph"/>
        <w:widowControl w:val="0"/>
        <w:numPr>
          <w:ilvl w:val="1"/>
          <w:numId w:val="5"/>
        </w:numPr>
        <w:tabs>
          <w:tab w:val="left" w:pos="1134"/>
        </w:tabs>
        <w:suppressAutoHyphens/>
        <w:autoSpaceDE w:val="0"/>
        <w:spacing w:after="0" w:line="240" w:lineRule="auto"/>
        <w:ind w:right="-41"/>
        <w:jc w:val="both"/>
        <w:rPr>
          <w:rFonts w:ascii="Trebuchet MS" w:hAnsi="Trebuchet MS"/>
          <w:bCs/>
          <w:strike/>
        </w:rPr>
      </w:pPr>
      <w:r w:rsidRPr="00D85A73">
        <w:rPr>
          <w:rFonts w:ascii="Trebuchet MS" w:hAnsi="Trebuchet MS"/>
          <w:bCs/>
        </w:rPr>
        <w:t>Siūlomi reagentai ir papildomos priemonės turi būti skirtos in vitro diagnostikai. Reagentai ir papildomos priemonės turi būti paženklinti CE pagal Europos Parlamento ir Tarybos reglamentą (ES) 2017/746 dėl In vitro diagnostikos medicinos priemonių</w:t>
      </w:r>
      <w:r>
        <w:rPr>
          <w:rFonts w:ascii="Trebuchet MS" w:hAnsi="Trebuchet MS"/>
          <w:bCs/>
        </w:rPr>
        <w:t xml:space="preserve"> </w:t>
      </w:r>
      <w:r w:rsidRPr="00D85A73">
        <w:rPr>
          <w:rFonts w:ascii="Trebuchet MS" w:hAnsi="Trebuchet MS"/>
          <w:bCs/>
        </w:rPr>
        <w:t xml:space="preserve">arba lygiaverčiu ženklu. </w:t>
      </w:r>
    </w:p>
    <w:p w14:paraId="4D3B8003" w14:textId="77777777" w:rsidR="00D85A73" w:rsidRPr="00D85A73" w:rsidRDefault="00D85A73" w:rsidP="00D85A73">
      <w:pPr>
        <w:pStyle w:val="ListParagraph"/>
        <w:widowControl w:val="0"/>
        <w:tabs>
          <w:tab w:val="left" w:pos="1134"/>
        </w:tabs>
        <w:suppressAutoHyphens/>
        <w:autoSpaceDE w:val="0"/>
        <w:spacing w:after="0" w:line="22" w:lineRule="atLeast"/>
        <w:ind w:left="1647" w:right="-41"/>
        <w:jc w:val="both"/>
        <w:rPr>
          <w:rFonts w:ascii="Trebuchet MS" w:hAnsi="Trebuchet MS"/>
          <w:bCs/>
          <w:strike/>
        </w:rPr>
      </w:pPr>
    </w:p>
    <w:p w14:paraId="5865DB4B" w14:textId="79CB8DE7" w:rsidR="00D85A73" w:rsidRPr="00D85A73" w:rsidRDefault="00D85A73" w:rsidP="00D85A73">
      <w:pPr>
        <w:pStyle w:val="NormalWeb"/>
        <w:numPr>
          <w:ilvl w:val="0"/>
          <w:numId w:val="5"/>
        </w:numPr>
        <w:suppressAutoHyphens/>
        <w:spacing w:before="0" w:beforeAutospacing="0" w:after="0" w:afterAutospacing="0" w:line="22" w:lineRule="atLeast"/>
        <w:jc w:val="both"/>
        <w:rPr>
          <w:rFonts w:ascii="Trebuchet MS" w:hAnsi="Trebuchet MS"/>
          <w:b/>
          <w:bCs/>
          <w:sz w:val="22"/>
          <w:szCs w:val="22"/>
          <w:lang w:eastAsia="en-US"/>
        </w:rPr>
      </w:pPr>
      <w:r w:rsidRPr="00D85A73">
        <w:rPr>
          <w:rFonts w:ascii="Trebuchet MS" w:hAnsi="Trebuchet MS"/>
          <w:b/>
          <w:bCs/>
          <w:sz w:val="22"/>
          <w:szCs w:val="22"/>
          <w:shd w:val="clear" w:color="auto" w:fill="9CC2E5" w:themeFill="accent5" w:themeFillTint="99"/>
        </w:rPr>
        <w:t>A</w:t>
      </w:r>
      <w:r w:rsidRPr="00D85A73">
        <w:rPr>
          <w:rFonts w:ascii="Trebuchet MS" w:hAnsi="Trebuchet MS"/>
          <w:b/>
          <w:bCs/>
          <w:sz w:val="22"/>
          <w:szCs w:val="22"/>
          <w:shd w:val="clear" w:color="auto" w:fill="9CC2E5" w:themeFill="accent5" w:themeFillTint="99"/>
          <w:lang w:eastAsia="en-US"/>
        </w:rPr>
        <w:t>tliekamų laboratorinių tyrimų specifikacija:</w:t>
      </w:r>
    </w:p>
    <w:p w14:paraId="08B6CB14" w14:textId="7A631E14" w:rsid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r>
        <w:rPr>
          <w:rFonts w:ascii="Trebuchet MS" w:hAnsi="Trebuchet MS"/>
          <w:sz w:val="22"/>
          <w:szCs w:val="22"/>
          <w:lang w:eastAsia="en-US"/>
        </w:rPr>
        <w:t>`</w:t>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r>
      <w:r>
        <w:rPr>
          <w:rFonts w:ascii="Trebuchet MS" w:hAnsi="Trebuchet MS"/>
          <w:sz w:val="22"/>
          <w:szCs w:val="22"/>
          <w:lang w:eastAsia="en-US"/>
        </w:rPr>
        <w:tab/>
        <w:t>1 lentelė</w:t>
      </w:r>
    </w:p>
    <w:p w14:paraId="331F8984" w14:textId="77777777" w:rsidR="00D85A73" w:rsidRPr="00D85A73" w:rsidRDefault="00D85A73" w:rsidP="00D85A73">
      <w:pPr>
        <w:pStyle w:val="NormalWeb"/>
        <w:suppressAutoHyphens/>
        <w:spacing w:before="0" w:beforeAutospacing="0" w:after="0" w:afterAutospacing="0" w:line="22" w:lineRule="atLeast"/>
        <w:ind w:left="927"/>
        <w:rPr>
          <w:rFonts w:ascii="Trebuchet MS" w:hAnsi="Trebuchet MS"/>
          <w:sz w:val="22"/>
          <w:szCs w:val="22"/>
          <w:lang w:eastAsia="en-US"/>
        </w:rPr>
      </w:pPr>
    </w:p>
    <w:tbl>
      <w:tblPr>
        <w:tblW w:w="5269"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2"/>
        <w:gridCol w:w="5673"/>
        <w:gridCol w:w="2832"/>
        <w:gridCol w:w="5667"/>
      </w:tblGrid>
      <w:tr w:rsidR="00503EBA" w:rsidRPr="00974F08" w14:paraId="2114D119" w14:textId="77777777" w:rsidTr="00503EBA">
        <w:trPr>
          <w:trHeight w:val="761"/>
          <w:tblHeader/>
        </w:trPr>
        <w:tc>
          <w:tcPr>
            <w:tcW w:w="336" w:type="pct"/>
            <w:vMerge w:val="restart"/>
            <w:shd w:val="clear" w:color="auto" w:fill="D9E2F3" w:themeFill="accent1" w:themeFillTint="33"/>
            <w:vAlign w:val="center"/>
          </w:tcPr>
          <w:p w14:paraId="67996E98"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b/>
                <w:sz w:val="22"/>
                <w:szCs w:val="22"/>
              </w:rPr>
            </w:pPr>
            <w:r w:rsidRPr="00974F08">
              <w:rPr>
                <w:rFonts w:ascii="Trebuchet MS" w:hAnsi="Trebuchet MS"/>
                <w:b/>
                <w:sz w:val="22"/>
                <w:szCs w:val="22"/>
              </w:rPr>
              <w:t>Eil. Nr.</w:t>
            </w:r>
          </w:p>
        </w:tc>
        <w:tc>
          <w:tcPr>
            <w:tcW w:w="1867" w:type="pct"/>
            <w:vMerge w:val="restart"/>
            <w:shd w:val="clear" w:color="auto" w:fill="D9E2F3" w:themeFill="accent1" w:themeFillTint="33"/>
            <w:vAlign w:val="center"/>
          </w:tcPr>
          <w:p w14:paraId="04349D22" w14:textId="57CAAC93"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b/>
                <w:sz w:val="22"/>
                <w:szCs w:val="22"/>
              </w:rPr>
            </w:pPr>
            <w:r>
              <w:rPr>
                <w:rFonts w:ascii="Trebuchet MS" w:hAnsi="Trebuchet MS"/>
                <w:b/>
                <w:sz w:val="22"/>
                <w:szCs w:val="22"/>
              </w:rPr>
              <w:t>Tyrimo p</w:t>
            </w:r>
            <w:r w:rsidRPr="00974F08">
              <w:rPr>
                <w:rFonts w:ascii="Trebuchet MS" w:hAnsi="Trebuchet MS"/>
                <w:b/>
                <w:sz w:val="22"/>
                <w:szCs w:val="22"/>
              </w:rPr>
              <w:t>avadinimas</w:t>
            </w:r>
          </w:p>
        </w:tc>
        <w:tc>
          <w:tcPr>
            <w:tcW w:w="932" w:type="pct"/>
            <w:vMerge w:val="restart"/>
            <w:shd w:val="clear" w:color="auto" w:fill="D9E2F3" w:themeFill="accent1" w:themeFillTint="33"/>
            <w:vAlign w:val="center"/>
          </w:tcPr>
          <w:p w14:paraId="717CC1A5"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cs="Times New Roman"/>
                <w:b/>
                <w:bCs/>
                <w:color w:val="000000"/>
                <w:sz w:val="22"/>
                <w:szCs w:val="22"/>
              </w:rPr>
            </w:pPr>
            <w:r w:rsidRPr="00974F08">
              <w:rPr>
                <w:rFonts w:ascii="Trebuchet MS" w:hAnsi="Trebuchet MS" w:cs="Times New Roman"/>
                <w:b/>
                <w:bCs/>
                <w:color w:val="000000"/>
                <w:sz w:val="22"/>
                <w:szCs w:val="22"/>
              </w:rPr>
              <w:t xml:space="preserve">Preliminarus tyrimų kiekis per </w:t>
            </w:r>
            <w:r>
              <w:rPr>
                <w:rFonts w:ascii="Trebuchet MS" w:hAnsi="Trebuchet MS" w:cs="Times New Roman"/>
                <w:b/>
                <w:bCs/>
                <w:color w:val="000000"/>
                <w:sz w:val="22"/>
                <w:szCs w:val="22"/>
              </w:rPr>
              <w:t>36</w:t>
            </w:r>
            <w:r w:rsidRPr="00974F08">
              <w:rPr>
                <w:rFonts w:ascii="Trebuchet MS" w:hAnsi="Trebuchet MS" w:cs="Times New Roman"/>
                <w:b/>
                <w:bCs/>
                <w:color w:val="000000"/>
                <w:sz w:val="22"/>
                <w:szCs w:val="22"/>
              </w:rPr>
              <w:t xml:space="preserve"> mėn., vnt.</w:t>
            </w:r>
          </w:p>
        </w:tc>
        <w:tc>
          <w:tcPr>
            <w:tcW w:w="1866" w:type="pct"/>
            <w:vMerge w:val="restart"/>
            <w:shd w:val="clear" w:color="auto" w:fill="D9E2F3" w:themeFill="accent1" w:themeFillTint="33"/>
            <w:vAlign w:val="center"/>
          </w:tcPr>
          <w:p w14:paraId="5A1DBBCB" w14:textId="571D5754"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b/>
                <w:sz w:val="22"/>
                <w:szCs w:val="22"/>
              </w:rPr>
            </w:pPr>
            <w:r>
              <w:rPr>
                <w:rFonts w:ascii="Trebuchet MS" w:hAnsi="Trebuchet MS" w:cs="Times New Roman"/>
                <w:b/>
                <w:bCs/>
                <w:color w:val="000000"/>
                <w:sz w:val="22"/>
                <w:szCs w:val="22"/>
              </w:rPr>
              <w:t>R</w:t>
            </w:r>
            <w:r w:rsidRPr="00974F08">
              <w:rPr>
                <w:rFonts w:ascii="Trebuchet MS" w:hAnsi="Trebuchet MS" w:cs="Times New Roman"/>
                <w:b/>
                <w:bCs/>
                <w:color w:val="000000"/>
                <w:sz w:val="22"/>
                <w:szCs w:val="22"/>
              </w:rPr>
              <w:t>eikalavimai tyrimams</w:t>
            </w:r>
          </w:p>
        </w:tc>
      </w:tr>
      <w:tr w:rsidR="00503EBA" w:rsidRPr="00974F08" w14:paraId="3A9259B9" w14:textId="77777777" w:rsidTr="00503EBA">
        <w:trPr>
          <w:trHeight w:val="881"/>
          <w:tblHeader/>
        </w:trPr>
        <w:tc>
          <w:tcPr>
            <w:tcW w:w="336" w:type="pct"/>
            <w:vMerge/>
            <w:shd w:val="clear" w:color="auto" w:fill="D9E2F3" w:themeFill="accent1" w:themeFillTint="33"/>
            <w:vAlign w:val="center"/>
          </w:tcPr>
          <w:p w14:paraId="36A665A1"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c>
          <w:tcPr>
            <w:tcW w:w="1867" w:type="pct"/>
            <w:vMerge/>
            <w:shd w:val="clear" w:color="auto" w:fill="D9E2F3" w:themeFill="accent1" w:themeFillTint="33"/>
            <w:vAlign w:val="center"/>
          </w:tcPr>
          <w:p w14:paraId="28959826"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c>
          <w:tcPr>
            <w:tcW w:w="932" w:type="pct"/>
            <w:vMerge/>
            <w:shd w:val="clear" w:color="auto" w:fill="D9E2F3" w:themeFill="accent1" w:themeFillTint="33"/>
          </w:tcPr>
          <w:p w14:paraId="0DFAA84C"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c>
          <w:tcPr>
            <w:tcW w:w="1866" w:type="pct"/>
            <w:vMerge/>
            <w:shd w:val="clear" w:color="auto" w:fill="D9E2F3" w:themeFill="accent1" w:themeFillTint="33"/>
            <w:vAlign w:val="center"/>
          </w:tcPr>
          <w:p w14:paraId="641731D1"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r>
      <w:tr w:rsidR="00503EBA" w:rsidRPr="00974F08" w14:paraId="547C5437" w14:textId="77777777" w:rsidTr="00503EBA">
        <w:trPr>
          <w:trHeight w:val="255"/>
          <w:tblHeader/>
        </w:trPr>
        <w:tc>
          <w:tcPr>
            <w:tcW w:w="336" w:type="pct"/>
            <w:vMerge/>
            <w:shd w:val="clear" w:color="auto" w:fill="D9E2F3" w:themeFill="accent1" w:themeFillTint="33"/>
            <w:vAlign w:val="center"/>
          </w:tcPr>
          <w:p w14:paraId="1B88DBE9"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c>
          <w:tcPr>
            <w:tcW w:w="1867" w:type="pct"/>
            <w:vMerge/>
            <w:shd w:val="clear" w:color="auto" w:fill="D9E2F3" w:themeFill="accent1" w:themeFillTint="33"/>
            <w:vAlign w:val="center"/>
          </w:tcPr>
          <w:p w14:paraId="6C693AFB"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c>
          <w:tcPr>
            <w:tcW w:w="932" w:type="pct"/>
            <w:vMerge/>
            <w:shd w:val="clear" w:color="auto" w:fill="D9E2F3" w:themeFill="accent1" w:themeFillTint="33"/>
          </w:tcPr>
          <w:p w14:paraId="1C089803"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c>
          <w:tcPr>
            <w:tcW w:w="1866" w:type="pct"/>
            <w:vMerge/>
            <w:shd w:val="clear" w:color="auto" w:fill="D9E2F3" w:themeFill="accent1" w:themeFillTint="33"/>
            <w:vAlign w:val="center"/>
          </w:tcPr>
          <w:p w14:paraId="10BC6311"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p>
        </w:tc>
      </w:tr>
      <w:tr w:rsidR="00503EBA" w:rsidRPr="00974F08" w14:paraId="3E4D9A9C" w14:textId="77777777" w:rsidTr="00503EBA">
        <w:trPr>
          <w:trHeight w:val="761"/>
        </w:trPr>
        <w:tc>
          <w:tcPr>
            <w:tcW w:w="336" w:type="pct"/>
            <w:vAlign w:val="center"/>
          </w:tcPr>
          <w:p w14:paraId="40B7ABA1"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r w:rsidRPr="00974F08">
              <w:rPr>
                <w:rFonts w:ascii="Trebuchet MS" w:hAnsi="Trebuchet MS"/>
                <w:sz w:val="22"/>
                <w:szCs w:val="22"/>
              </w:rPr>
              <w:t>1.</w:t>
            </w:r>
          </w:p>
        </w:tc>
        <w:tc>
          <w:tcPr>
            <w:tcW w:w="1867" w:type="pct"/>
            <w:tcBorders>
              <w:top w:val="single" w:sz="4" w:space="0" w:color="000000"/>
              <w:left w:val="single" w:sz="4" w:space="0" w:color="000000"/>
              <w:bottom w:val="single" w:sz="4" w:space="0" w:color="000000"/>
              <w:right w:val="nil"/>
            </w:tcBorders>
            <w:vAlign w:val="center"/>
          </w:tcPr>
          <w:p w14:paraId="61401DAC" w14:textId="77777777" w:rsidR="00907717" w:rsidRPr="00974F08" w:rsidRDefault="00907717" w:rsidP="00066531">
            <w:pPr>
              <w:spacing w:line="240" w:lineRule="auto"/>
              <w:rPr>
                <w:rFonts w:ascii="Trebuchet MS" w:hAnsi="Trebuchet MS"/>
                <w:sz w:val="22"/>
                <w:szCs w:val="22"/>
              </w:rPr>
            </w:pPr>
            <w:r w:rsidRPr="00991648">
              <w:rPr>
                <w:rFonts w:ascii="Trebuchet MS" w:hAnsi="Trebuchet MS"/>
                <w:bCs/>
                <w:sz w:val="22"/>
                <w:szCs w:val="22"/>
              </w:rPr>
              <w:t>C reaktyvusis baltymas (CRB/CRP)</w:t>
            </w:r>
          </w:p>
        </w:tc>
        <w:tc>
          <w:tcPr>
            <w:tcW w:w="932" w:type="pct"/>
            <w:tcBorders>
              <w:top w:val="single" w:sz="4" w:space="0" w:color="000000"/>
              <w:left w:val="single" w:sz="4" w:space="0" w:color="000000"/>
              <w:bottom w:val="single" w:sz="4" w:space="0" w:color="000000"/>
              <w:right w:val="nil"/>
            </w:tcBorders>
            <w:vAlign w:val="center"/>
          </w:tcPr>
          <w:p w14:paraId="73BF35AF" w14:textId="77777777" w:rsidR="00907717" w:rsidRPr="00974F08" w:rsidRDefault="00907717" w:rsidP="00066531">
            <w:pPr>
              <w:tabs>
                <w:tab w:val="left" w:pos="455"/>
              </w:tabs>
              <w:spacing w:after="0" w:line="240" w:lineRule="auto"/>
              <w:ind w:left="184" w:hanging="12"/>
              <w:jc w:val="center"/>
              <w:rPr>
                <w:rFonts w:ascii="Trebuchet MS" w:hAnsi="Trebuchet MS"/>
                <w:sz w:val="22"/>
                <w:szCs w:val="22"/>
              </w:rPr>
            </w:pPr>
            <w:r>
              <w:rPr>
                <w:rFonts w:ascii="Trebuchet MS" w:hAnsi="Trebuchet MS"/>
                <w:sz w:val="22"/>
                <w:szCs w:val="22"/>
              </w:rPr>
              <w:t>80</w:t>
            </w:r>
            <w:r w:rsidRPr="00991648">
              <w:rPr>
                <w:rFonts w:ascii="Trebuchet MS" w:hAnsi="Trebuchet MS"/>
                <w:sz w:val="22"/>
                <w:szCs w:val="22"/>
              </w:rPr>
              <w:t>000</w:t>
            </w:r>
          </w:p>
        </w:tc>
        <w:tc>
          <w:tcPr>
            <w:tcW w:w="1866" w:type="pct"/>
            <w:tcBorders>
              <w:top w:val="single" w:sz="4" w:space="0" w:color="000000"/>
              <w:left w:val="single" w:sz="4" w:space="0" w:color="000000"/>
              <w:bottom w:val="single" w:sz="4" w:space="0" w:color="000000"/>
              <w:right w:val="single" w:sz="4" w:space="0" w:color="000000"/>
            </w:tcBorders>
            <w:vAlign w:val="center"/>
          </w:tcPr>
          <w:p w14:paraId="097B717D" w14:textId="77777777" w:rsidR="00907717" w:rsidRPr="00974F08" w:rsidRDefault="00907717" w:rsidP="00066531">
            <w:pPr>
              <w:tabs>
                <w:tab w:val="left" w:pos="455"/>
              </w:tabs>
              <w:spacing w:after="0" w:line="240" w:lineRule="auto"/>
              <w:ind w:left="184" w:hanging="12"/>
              <w:rPr>
                <w:rFonts w:ascii="Trebuchet MS" w:hAnsi="Trebuchet MS" w:cs="Times New Roman"/>
                <w:kern w:val="1"/>
                <w:sz w:val="22"/>
                <w:szCs w:val="22"/>
              </w:rPr>
            </w:pPr>
            <w:r w:rsidRPr="00991648">
              <w:rPr>
                <w:rFonts w:ascii="Trebuchet MS" w:hAnsi="Trebuchet MS"/>
                <w:sz w:val="22"/>
                <w:szCs w:val="22"/>
              </w:rPr>
              <w:t>Iš kapiliarinio kraujo arba veninio kraujo</w:t>
            </w:r>
            <w:r>
              <w:rPr>
                <w:rFonts w:ascii="Trebuchet MS" w:hAnsi="Trebuchet MS"/>
                <w:sz w:val="22"/>
                <w:szCs w:val="22"/>
              </w:rPr>
              <w:t>, kraujo serumo</w:t>
            </w:r>
          </w:p>
        </w:tc>
      </w:tr>
      <w:tr w:rsidR="00503EBA" w:rsidRPr="00974F08" w14:paraId="007D6EAE" w14:textId="77777777" w:rsidTr="00503EBA">
        <w:trPr>
          <w:trHeight w:val="761"/>
        </w:trPr>
        <w:tc>
          <w:tcPr>
            <w:tcW w:w="336" w:type="pct"/>
            <w:vAlign w:val="center"/>
          </w:tcPr>
          <w:p w14:paraId="42313235"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r w:rsidRPr="00974F08">
              <w:rPr>
                <w:rFonts w:ascii="Trebuchet MS" w:hAnsi="Trebuchet MS"/>
                <w:sz w:val="22"/>
                <w:szCs w:val="22"/>
              </w:rPr>
              <w:t>2.</w:t>
            </w:r>
          </w:p>
        </w:tc>
        <w:tc>
          <w:tcPr>
            <w:tcW w:w="1867" w:type="pct"/>
            <w:tcBorders>
              <w:top w:val="single" w:sz="4" w:space="0" w:color="000000"/>
              <w:left w:val="single" w:sz="4" w:space="0" w:color="000000"/>
              <w:bottom w:val="single" w:sz="4" w:space="0" w:color="000000"/>
              <w:right w:val="nil"/>
            </w:tcBorders>
            <w:vAlign w:val="center"/>
          </w:tcPr>
          <w:p w14:paraId="745FE56E" w14:textId="77777777" w:rsidR="00907717" w:rsidRPr="00974F08" w:rsidRDefault="00907717" w:rsidP="00066531">
            <w:pPr>
              <w:spacing w:line="240" w:lineRule="auto"/>
              <w:rPr>
                <w:rFonts w:ascii="Trebuchet MS" w:hAnsi="Trebuchet MS" w:cs="Times New Roman"/>
                <w:bCs/>
                <w:color w:val="000000"/>
                <w:sz w:val="22"/>
                <w:szCs w:val="22"/>
              </w:rPr>
            </w:pPr>
            <w:r w:rsidRPr="00991648">
              <w:rPr>
                <w:rFonts w:ascii="Trebuchet MS" w:hAnsi="Trebuchet MS"/>
                <w:bCs/>
                <w:sz w:val="22"/>
                <w:szCs w:val="22"/>
              </w:rPr>
              <w:t>Glikuotas hemoglobinas(HbA1c)</w:t>
            </w:r>
          </w:p>
        </w:tc>
        <w:tc>
          <w:tcPr>
            <w:tcW w:w="932" w:type="pct"/>
            <w:tcBorders>
              <w:top w:val="single" w:sz="4" w:space="0" w:color="000000"/>
              <w:left w:val="single" w:sz="4" w:space="0" w:color="000000"/>
              <w:bottom w:val="single" w:sz="4" w:space="0" w:color="000000"/>
              <w:right w:val="nil"/>
            </w:tcBorders>
            <w:vAlign w:val="center"/>
          </w:tcPr>
          <w:p w14:paraId="1DF1A66C" w14:textId="77777777" w:rsidR="00907717" w:rsidRPr="00974F08" w:rsidRDefault="00907717" w:rsidP="00066531">
            <w:pPr>
              <w:tabs>
                <w:tab w:val="left" w:pos="455"/>
              </w:tabs>
              <w:spacing w:after="0" w:line="240" w:lineRule="auto"/>
              <w:ind w:left="184" w:hanging="12"/>
              <w:jc w:val="center"/>
              <w:rPr>
                <w:rFonts w:ascii="Trebuchet MS" w:hAnsi="Trebuchet MS" w:cs="Times New Roman"/>
                <w:color w:val="000000"/>
                <w:sz w:val="22"/>
                <w:szCs w:val="22"/>
              </w:rPr>
            </w:pPr>
            <w:r>
              <w:rPr>
                <w:rFonts w:ascii="Trebuchet MS" w:hAnsi="Trebuchet MS"/>
                <w:sz w:val="22"/>
                <w:szCs w:val="22"/>
              </w:rPr>
              <w:t>188</w:t>
            </w:r>
            <w:r w:rsidRPr="00991648">
              <w:rPr>
                <w:rFonts w:ascii="Trebuchet MS" w:hAnsi="Trebuchet MS"/>
                <w:sz w:val="22"/>
                <w:szCs w:val="22"/>
              </w:rPr>
              <w:t>00</w:t>
            </w:r>
          </w:p>
        </w:tc>
        <w:tc>
          <w:tcPr>
            <w:tcW w:w="1866" w:type="pct"/>
            <w:tcBorders>
              <w:top w:val="single" w:sz="4" w:space="0" w:color="000000"/>
              <w:left w:val="single" w:sz="4" w:space="0" w:color="000000"/>
              <w:bottom w:val="single" w:sz="4" w:space="0" w:color="000000"/>
              <w:right w:val="single" w:sz="4" w:space="0" w:color="000000"/>
            </w:tcBorders>
            <w:vAlign w:val="center"/>
          </w:tcPr>
          <w:p w14:paraId="5A8A41A5" w14:textId="77777777" w:rsidR="00907717" w:rsidRPr="00974F08" w:rsidRDefault="00907717" w:rsidP="00066531">
            <w:pPr>
              <w:tabs>
                <w:tab w:val="left" w:pos="455"/>
              </w:tabs>
              <w:spacing w:after="0" w:line="240" w:lineRule="auto"/>
              <w:ind w:left="184" w:hanging="12"/>
              <w:rPr>
                <w:rFonts w:ascii="Trebuchet MS" w:hAnsi="Trebuchet MS" w:cs="Times New Roman"/>
                <w:color w:val="000000"/>
                <w:sz w:val="22"/>
                <w:szCs w:val="22"/>
              </w:rPr>
            </w:pPr>
            <w:r w:rsidRPr="00991648">
              <w:rPr>
                <w:rFonts w:ascii="Trebuchet MS" w:hAnsi="Trebuchet MS"/>
                <w:sz w:val="22"/>
                <w:szCs w:val="22"/>
              </w:rPr>
              <w:t>Iš kapiliarinio kraujo arba veninio kraujo</w:t>
            </w:r>
          </w:p>
        </w:tc>
      </w:tr>
      <w:tr w:rsidR="00503EBA" w:rsidRPr="00974F08" w14:paraId="7B6B817F" w14:textId="77777777" w:rsidTr="00503EBA">
        <w:trPr>
          <w:trHeight w:val="761"/>
        </w:trPr>
        <w:tc>
          <w:tcPr>
            <w:tcW w:w="336" w:type="pct"/>
            <w:vAlign w:val="center"/>
          </w:tcPr>
          <w:p w14:paraId="670BC65A"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r w:rsidRPr="00974F08">
              <w:rPr>
                <w:rFonts w:ascii="Trebuchet MS" w:hAnsi="Trebuchet MS"/>
                <w:sz w:val="22"/>
                <w:szCs w:val="22"/>
              </w:rPr>
              <w:t>3.</w:t>
            </w:r>
          </w:p>
        </w:tc>
        <w:tc>
          <w:tcPr>
            <w:tcW w:w="1867" w:type="pct"/>
            <w:tcBorders>
              <w:top w:val="nil"/>
              <w:left w:val="single" w:sz="4" w:space="0" w:color="000000"/>
              <w:bottom w:val="single" w:sz="4" w:space="0" w:color="000000"/>
              <w:right w:val="nil"/>
            </w:tcBorders>
            <w:vAlign w:val="center"/>
          </w:tcPr>
          <w:p w14:paraId="49C54CED" w14:textId="77777777" w:rsidR="00907717" w:rsidRPr="00974F08" w:rsidRDefault="00907717" w:rsidP="00066531">
            <w:pPr>
              <w:spacing w:line="240" w:lineRule="auto"/>
              <w:rPr>
                <w:rFonts w:ascii="Trebuchet MS" w:hAnsi="Trebuchet MS" w:cs="Times New Roman"/>
                <w:bCs/>
                <w:color w:val="000000"/>
                <w:sz w:val="22"/>
                <w:szCs w:val="22"/>
              </w:rPr>
            </w:pPr>
            <w:r w:rsidRPr="00991648">
              <w:rPr>
                <w:rFonts w:ascii="Trebuchet MS" w:hAnsi="Trebuchet MS"/>
                <w:bCs/>
                <w:sz w:val="22"/>
                <w:szCs w:val="22"/>
              </w:rPr>
              <w:t>Troponinas I</w:t>
            </w:r>
          </w:p>
        </w:tc>
        <w:tc>
          <w:tcPr>
            <w:tcW w:w="932" w:type="pct"/>
            <w:tcBorders>
              <w:top w:val="nil"/>
              <w:left w:val="single" w:sz="4" w:space="0" w:color="000000"/>
              <w:bottom w:val="single" w:sz="4" w:space="0" w:color="000000"/>
              <w:right w:val="nil"/>
            </w:tcBorders>
            <w:vAlign w:val="center"/>
          </w:tcPr>
          <w:p w14:paraId="31250A6C" w14:textId="77777777" w:rsidR="00907717" w:rsidRPr="00974F08" w:rsidRDefault="00907717" w:rsidP="00066531">
            <w:pPr>
              <w:tabs>
                <w:tab w:val="left" w:pos="455"/>
              </w:tabs>
              <w:spacing w:after="0" w:line="240" w:lineRule="auto"/>
              <w:ind w:left="184" w:hanging="12"/>
              <w:jc w:val="center"/>
              <w:rPr>
                <w:rFonts w:ascii="Trebuchet MS" w:hAnsi="Trebuchet MS" w:cs="Times New Roman"/>
                <w:color w:val="000000"/>
                <w:sz w:val="22"/>
                <w:szCs w:val="22"/>
              </w:rPr>
            </w:pPr>
            <w:r>
              <w:rPr>
                <w:rFonts w:ascii="Trebuchet MS" w:hAnsi="Trebuchet MS"/>
                <w:sz w:val="22"/>
                <w:szCs w:val="22"/>
              </w:rPr>
              <w:t>5</w:t>
            </w:r>
            <w:r w:rsidRPr="00991648">
              <w:rPr>
                <w:rFonts w:ascii="Trebuchet MS" w:hAnsi="Trebuchet MS"/>
                <w:sz w:val="22"/>
                <w:szCs w:val="22"/>
              </w:rPr>
              <w:t>000</w:t>
            </w:r>
          </w:p>
        </w:tc>
        <w:tc>
          <w:tcPr>
            <w:tcW w:w="1866" w:type="pct"/>
            <w:tcBorders>
              <w:top w:val="nil"/>
              <w:left w:val="single" w:sz="4" w:space="0" w:color="000000"/>
              <w:bottom w:val="single" w:sz="4" w:space="0" w:color="000000"/>
              <w:right w:val="single" w:sz="4" w:space="0" w:color="000000"/>
            </w:tcBorders>
            <w:vAlign w:val="center"/>
          </w:tcPr>
          <w:p w14:paraId="750DA168" w14:textId="77777777" w:rsidR="00907717" w:rsidRPr="00974F08" w:rsidRDefault="00907717" w:rsidP="00066531">
            <w:pPr>
              <w:tabs>
                <w:tab w:val="left" w:pos="455"/>
              </w:tabs>
              <w:spacing w:after="0" w:line="240" w:lineRule="auto"/>
              <w:ind w:left="184" w:hanging="12"/>
              <w:rPr>
                <w:rFonts w:ascii="Trebuchet MS" w:hAnsi="Trebuchet MS" w:cs="Times New Roman"/>
                <w:color w:val="000000"/>
                <w:sz w:val="22"/>
                <w:szCs w:val="22"/>
              </w:rPr>
            </w:pPr>
            <w:r w:rsidRPr="00991648">
              <w:rPr>
                <w:rFonts w:ascii="Trebuchet MS" w:hAnsi="Trebuchet MS"/>
                <w:sz w:val="22"/>
                <w:szCs w:val="22"/>
              </w:rPr>
              <w:t>Iš kapiliarinio kraujo arba veninio kraujo</w:t>
            </w:r>
            <w:r>
              <w:rPr>
                <w:rFonts w:ascii="Trebuchet MS" w:hAnsi="Trebuchet MS"/>
                <w:sz w:val="22"/>
                <w:szCs w:val="22"/>
              </w:rPr>
              <w:t>, kraujo serumo</w:t>
            </w:r>
          </w:p>
        </w:tc>
      </w:tr>
      <w:tr w:rsidR="00503EBA" w:rsidRPr="00974F08" w14:paraId="063C0C65" w14:textId="77777777" w:rsidTr="00503EBA">
        <w:trPr>
          <w:trHeight w:val="761"/>
        </w:trPr>
        <w:tc>
          <w:tcPr>
            <w:tcW w:w="336" w:type="pct"/>
            <w:vAlign w:val="center"/>
          </w:tcPr>
          <w:p w14:paraId="6653E2DD" w14:textId="77777777" w:rsidR="00907717" w:rsidRPr="00974F08" w:rsidRDefault="00907717" w:rsidP="00066531">
            <w:pPr>
              <w:tabs>
                <w:tab w:val="left" w:pos="868"/>
                <w:tab w:val="left" w:pos="1151"/>
                <w:tab w:val="left" w:pos="1451"/>
              </w:tabs>
              <w:suppressAutoHyphens/>
              <w:autoSpaceDN w:val="0"/>
              <w:spacing w:after="0" w:line="240" w:lineRule="auto"/>
              <w:jc w:val="center"/>
              <w:textAlignment w:val="baseline"/>
              <w:rPr>
                <w:rFonts w:ascii="Trebuchet MS" w:hAnsi="Trebuchet MS"/>
                <w:sz w:val="22"/>
                <w:szCs w:val="22"/>
              </w:rPr>
            </w:pPr>
            <w:r w:rsidRPr="00974F08">
              <w:rPr>
                <w:rFonts w:ascii="Trebuchet MS" w:hAnsi="Trebuchet MS"/>
                <w:sz w:val="22"/>
                <w:szCs w:val="22"/>
              </w:rPr>
              <w:lastRenderedPageBreak/>
              <w:t>4.</w:t>
            </w:r>
          </w:p>
        </w:tc>
        <w:tc>
          <w:tcPr>
            <w:tcW w:w="1867" w:type="pct"/>
            <w:tcBorders>
              <w:top w:val="single" w:sz="4" w:space="0" w:color="000000"/>
              <w:left w:val="single" w:sz="4" w:space="0" w:color="000000"/>
              <w:bottom w:val="single" w:sz="4" w:space="0" w:color="000000"/>
              <w:right w:val="nil"/>
            </w:tcBorders>
            <w:vAlign w:val="center"/>
          </w:tcPr>
          <w:p w14:paraId="3B3330B2" w14:textId="77777777" w:rsidR="00907717" w:rsidRPr="00974F08" w:rsidRDefault="00907717" w:rsidP="00066531">
            <w:pPr>
              <w:spacing w:line="240" w:lineRule="auto"/>
              <w:rPr>
                <w:rFonts w:ascii="Trebuchet MS" w:hAnsi="Trebuchet MS" w:cs="Times New Roman"/>
                <w:bCs/>
                <w:color w:val="000000"/>
                <w:sz w:val="22"/>
                <w:szCs w:val="22"/>
              </w:rPr>
            </w:pPr>
            <w:r w:rsidRPr="000C743E">
              <w:rPr>
                <w:rFonts w:ascii="Trebuchet MS" w:eastAsia="Times New Roman" w:hAnsi="Trebuchet MS"/>
                <w:bCs/>
                <w:sz w:val="22"/>
                <w:szCs w:val="22"/>
              </w:rPr>
              <w:t>Kombinuotas atsparumu miksovirusams pasižyminčio baltymo A ir C-reaktyvaus baltymo tyrimas arba serumo amiloido A ir  C-reaktyvaus baltymo tyrimas (</w:t>
            </w:r>
            <w:r w:rsidRPr="000C743E">
              <w:rPr>
                <w:rFonts w:ascii="Trebuchet MS" w:eastAsia="Times New Roman" w:hAnsi="Trebuchet MS"/>
                <w:i/>
                <w:iCs/>
                <w:sz w:val="22"/>
                <w:szCs w:val="22"/>
              </w:rPr>
              <w:t>MxA/CRB arba SAA/CRB)</w:t>
            </w:r>
          </w:p>
        </w:tc>
        <w:tc>
          <w:tcPr>
            <w:tcW w:w="932" w:type="pct"/>
            <w:tcBorders>
              <w:top w:val="single" w:sz="4" w:space="0" w:color="000000"/>
              <w:left w:val="single" w:sz="4" w:space="0" w:color="000000"/>
              <w:bottom w:val="single" w:sz="4" w:space="0" w:color="000000"/>
              <w:right w:val="nil"/>
            </w:tcBorders>
            <w:vAlign w:val="center"/>
          </w:tcPr>
          <w:p w14:paraId="35DFF288" w14:textId="77777777" w:rsidR="00907717" w:rsidRPr="00974F08" w:rsidRDefault="00907717" w:rsidP="00066531">
            <w:pPr>
              <w:tabs>
                <w:tab w:val="left" w:pos="455"/>
              </w:tabs>
              <w:spacing w:after="0" w:line="240" w:lineRule="auto"/>
              <w:ind w:left="184" w:hanging="12"/>
              <w:jc w:val="center"/>
              <w:rPr>
                <w:rFonts w:ascii="Trebuchet MS" w:hAnsi="Trebuchet MS" w:cs="Times New Roman"/>
                <w:color w:val="000000"/>
                <w:sz w:val="22"/>
                <w:szCs w:val="22"/>
              </w:rPr>
            </w:pPr>
            <w:r>
              <w:rPr>
                <w:rFonts w:ascii="Trebuchet MS" w:hAnsi="Trebuchet MS"/>
                <w:sz w:val="22"/>
                <w:szCs w:val="22"/>
              </w:rPr>
              <w:t>20000</w:t>
            </w:r>
          </w:p>
        </w:tc>
        <w:tc>
          <w:tcPr>
            <w:tcW w:w="1866" w:type="pct"/>
            <w:tcBorders>
              <w:top w:val="single" w:sz="4" w:space="0" w:color="000000"/>
              <w:left w:val="single" w:sz="4" w:space="0" w:color="000000"/>
              <w:bottom w:val="single" w:sz="4" w:space="0" w:color="000000"/>
              <w:right w:val="single" w:sz="4" w:space="0" w:color="000000"/>
            </w:tcBorders>
            <w:vAlign w:val="center"/>
          </w:tcPr>
          <w:p w14:paraId="6B682B63" w14:textId="77777777" w:rsidR="00907717" w:rsidRPr="00974F08" w:rsidRDefault="00907717" w:rsidP="00066531">
            <w:pPr>
              <w:tabs>
                <w:tab w:val="left" w:pos="455"/>
              </w:tabs>
              <w:spacing w:after="0" w:line="240" w:lineRule="auto"/>
              <w:ind w:left="184" w:hanging="12"/>
              <w:rPr>
                <w:rFonts w:ascii="Trebuchet MS" w:hAnsi="Trebuchet MS" w:cs="Times New Roman"/>
                <w:color w:val="000000"/>
                <w:sz w:val="22"/>
                <w:szCs w:val="22"/>
              </w:rPr>
            </w:pPr>
            <w:r w:rsidRPr="00991648">
              <w:rPr>
                <w:rFonts w:ascii="Trebuchet MS" w:hAnsi="Trebuchet MS"/>
                <w:sz w:val="22"/>
                <w:szCs w:val="22"/>
              </w:rPr>
              <w:t>Iš kapiliarinio kraujo arba veninio kraujo</w:t>
            </w:r>
          </w:p>
        </w:tc>
      </w:tr>
    </w:tbl>
    <w:p w14:paraId="1BF69F3B" w14:textId="77777777" w:rsidR="00D85A73" w:rsidRPr="00D85A73" w:rsidRDefault="00D85A73" w:rsidP="00D85A73">
      <w:pPr>
        <w:pStyle w:val="ListParagraph"/>
        <w:widowControl w:val="0"/>
        <w:tabs>
          <w:tab w:val="left" w:pos="1134"/>
        </w:tabs>
        <w:suppressAutoHyphens/>
        <w:autoSpaceDE w:val="0"/>
        <w:spacing w:after="0" w:line="22" w:lineRule="atLeast"/>
        <w:ind w:left="1647" w:right="-41"/>
        <w:jc w:val="both"/>
        <w:rPr>
          <w:rFonts w:ascii="Trebuchet MS" w:hAnsi="Trebuchet MS"/>
          <w:bCs/>
        </w:rPr>
      </w:pPr>
    </w:p>
    <w:p w14:paraId="35D77B79" w14:textId="3DE59977" w:rsidR="00D85A73" w:rsidRPr="00D85A73" w:rsidRDefault="00D85A73" w:rsidP="00D85A73">
      <w:pPr>
        <w:pStyle w:val="ListParagraph"/>
        <w:widowControl w:val="0"/>
        <w:numPr>
          <w:ilvl w:val="0"/>
          <w:numId w:val="5"/>
        </w:numPr>
        <w:shd w:val="clear" w:color="auto" w:fill="9CC2E5" w:themeFill="accent5" w:themeFillTint="99"/>
        <w:tabs>
          <w:tab w:val="left" w:pos="1134"/>
        </w:tabs>
        <w:suppressAutoHyphens/>
        <w:autoSpaceDE w:val="0"/>
        <w:spacing w:after="0" w:line="22" w:lineRule="atLeast"/>
        <w:ind w:right="-41"/>
        <w:jc w:val="both"/>
        <w:rPr>
          <w:rFonts w:ascii="Trebuchet MS" w:hAnsi="Trebuchet MS"/>
          <w:b/>
          <w:bCs/>
        </w:rPr>
      </w:pPr>
      <w:bookmarkStart w:id="5" w:name="_Hlk76970198"/>
      <w:r w:rsidRPr="00D85A73">
        <w:rPr>
          <w:rFonts w:ascii="Trebuchet MS" w:hAnsi="Trebuchet MS"/>
          <w:b/>
          <w:bCs/>
        </w:rPr>
        <w:t>Perkančio</w:t>
      </w:r>
      <w:r w:rsidRPr="00D85A73">
        <w:rPr>
          <w:rFonts w:ascii="Trebuchet MS" w:hAnsi="Trebuchet MS"/>
          <w:b/>
          <w:bCs/>
          <w:spacing w:val="-1"/>
        </w:rPr>
        <w:t>j</w:t>
      </w:r>
      <w:r w:rsidRPr="00D85A73">
        <w:rPr>
          <w:rFonts w:ascii="Trebuchet MS" w:hAnsi="Trebuchet MS"/>
          <w:b/>
          <w:bCs/>
        </w:rPr>
        <w:t>i</w:t>
      </w:r>
      <w:r w:rsidRPr="00D85A73">
        <w:rPr>
          <w:rFonts w:ascii="Trebuchet MS" w:hAnsi="Trebuchet MS"/>
          <w:b/>
          <w:bCs/>
          <w:spacing w:val="14"/>
        </w:rPr>
        <w:t xml:space="preserve"> </w:t>
      </w:r>
      <w:r w:rsidRPr="00D85A73">
        <w:rPr>
          <w:rFonts w:ascii="Trebuchet MS" w:hAnsi="Trebuchet MS"/>
          <w:b/>
          <w:bCs/>
        </w:rPr>
        <w:t>organizacija</w:t>
      </w:r>
      <w:r w:rsidRPr="00D85A73">
        <w:rPr>
          <w:rFonts w:ascii="Trebuchet MS" w:hAnsi="Trebuchet MS"/>
          <w:b/>
          <w:bCs/>
          <w:spacing w:val="-1"/>
        </w:rPr>
        <w:t xml:space="preserve"> </w:t>
      </w:r>
      <w:r w:rsidRPr="00D85A73">
        <w:rPr>
          <w:rFonts w:ascii="Trebuchet MS" w:hAnsi="Trebuchet MS"/>
          <w:b/>
          <w:bCs/>
        </w:rPr>
        <w:t>nurodo,</w:t>
      </w:r>
      <w:r w:rsidRPr="00D85A73">
        <w:rPr>
          <w:rFonts w:ascii="Trebuchet MS" w:hAnsi="Trebuchet MS"/>
          <w:b/>
          <w:bCs/>
          <w:spacing w:val="-8"/>
        </w:rPr>
        <w:t xml:space="preserve"> </w:t>
      </w:r>
      <w:r w:rsidRPr="00D85A73">
        <w:rPr>
          <w:rFonts w:ascii="Trebuchet MS" w:hAnsi="Trebuchet MS"/>
          <w:b/>
          <w:bCs/>
        </w:rPr>
        <w:t>kad</w:t>
      </w:r>
      <w:r w:rsidRPr="00D85A73">
        <w:rPr>
          <w:rFonts w:ascii="Trebuchet MS" w:hAnsi="Trebuchet MS"/>
          <w:b/>
          <w:bCs/>
          <w:spacing w:val="11"/>
        </w:rPr>
        <w:t xml:space="preserve"> </w:t>
      </w:r>
      <w:r w:rsidRPr="00D85A73">
        <w:rPr>
          <w:rFonts w:ascii="Trebuchet MS" w:hAnsi="Trebuchet MS"/>
          <w:b/>
          <w:bCs/>
        </w:rPr>
        <w:t>Analizatorių įsigijimas panaudos būdu apima:</w:t>
      </w:r>
    </w:p>
    <w:p w14:paraId="26A894B2" w14:textId="4002A7DA" w:rsidR="00D85A73" w:rsidRPr="00991648" w:rsidRDefault="0062402C" w:rsidP="0062402C">
      <w:pPr>
        <w:widowControl w:val="0"/>
        <w:tabs>
          <w:tab w:val="left" w:pos="1276"/>
        </w:tabs>
        <w:suppressAutoHyphens/>
        <w:autoSpaceDE w:val="0"/>
        <w:spacing w:after="0" w:line="22" w:lineRule="atLeast"/>
        <w:ind w:left="567" w:right="-41"/>
        <w:jc w:val="both"/>
        <w:rPr>
          <w:rFonts w:ascii="Trebuchet MS" w:hAnsi="Trebuchet MS"/>
          <w:sz w:val="22"/>
          <w:szCs w:val="22"/>
        </w:rPr>
      </w:pPr>
      <w:r>
        <w:rPr>
          <w:rFonts w:ascii="Trebuchet MS" w:hAnsi="Trebuchet MS"/>
          <w:sz w:val="22"/>
          <w:szCs w:val="22"/>
        </w:rPr>
        <w:t>4.1.</w:t>
      </w:r>
      <w:r>
        <w:rPr>
          <w:rFonts w:ascii="Trebuchet MS" w:hAnsi="Trebuchet MS"/>
          <w:sz w:val="22"/>
          <w:szCs w:val="22"/>
        </w:rPr>
        <w:tab/>
      </w:r>
      <w:r w:rsidR="00D85A73" w:rsidRPr="00991648">
        <w:rPr>
          <w:rFonts w:ascii="Trebuchet MS" w:hAnsi="Trebuchet MS"/>
          <w:sz w:val="22"/>
          <w:szCs w:val="22"/>
        </w:rPr>
        <w:t>Analizatorių</w:t>
      </w:r>
      <w:r w:rsidR="00D85A73">
        <w:rPr>
          <w:rFonts w:ascii="Trebuchet MS" w:hAnsi="Trebuchet MS"/>
          <w:sz w:val="22"/>
          <w:szCs w:val="22"/>
        </w:rPr>
        <w:t xml:space="preserve"> </w:t>
      </w:r>
      <w:r w:rsidR="00D85A73" w:rsidRPr="00991648">
        <w:rPr>
          <w:rFonts w:ascii="Trebuchet MS" w:hAnsi="Trebuchet MS"/>
          <w:sz w:val="22"/>
          <w:szCs w:val="22"/>
        </w:rPr>
        <w:t>sukomplektavimą;</w:t>
      </w:r>
    </w:p>
    <w:p w14:paraId="2C5D2BEF" w14:textId="146252A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atveži</w:t>
      </w:r>
      <w:r w:rsidRPr="0062402C">
        <w:rPr>
          <w:rFonts w:ascii="Trebuchet MS" w:hAnsi="Trebuchet MS"/>
          <w:spacing w:val="-1"/>
        </w:rPr>
        <w:t>m</w:t>
      </w:r>
      <w:r w:rsidRPr="0062402C">
        <w:rPr>
          <w:rFonts w:ascii="Trebuchet MS" w:hAnsi="Trebuchet MS"/>
        </w:rPr>
        <w:t>ą</w:t>
      </w:r>
      <w:r w:rsidRPr="0062402C">
        <w:rPr>
          <w:rFonts w:ascii="Trebuchet MS" w:hAnsi="Trebuchet MS"/>
          <w:spacing w:val="4"/>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sumontavimą</w:t>
      </w:r>
      <w:r w:rsidRPr="0062402C">
        <w:rPr>
          <w:rFonts w:ascii="Trebuchet MS" w:hAnsi="Trebuchet MS"/>
          <w:spacing w:val="1"/>
        </w:rPr>
        <w:t xml:space="preserve"> </w:t>
      </w:r>
      <w:r w:rsidRPr="0062402C">
        <w:rPr>
          <w:rFonts w:ascii="Trebuchet MS" w:hAnsi="Trebuchet MS"/>
        </w:rPr>
        <w:t>Perkanči</w:t>
      </w:r>
      <w:r w:rsidRPr="0062402C">
        <w:rPr>
          <w:rFonts w:ascii="Trebuchet MS" w:hAnsi="Trebuchet MS"/>
          <w:spacing w:val="-1"/>
        </w:rPr>
        <w:t>o</w:t>
      </w:r>
      <w:r w:rsidRPr="0062402C">
        <w:rPr>
          <w:rFonts w:ascii="Trebuchet MS" w:hAnsi="Trebuchet MS"/>
        </w:rPr>
        <w:t>sios organizacijos</w:t>
      </w:r>
      <w:r w:rsidRPr="0062402C">
        <w:rPr>
          <w:rFonts w:ascii="Trebuchet MS" w:hAnsi="Trebuchet MS"/>
          <w:spacing w:val="-6"/>
        </w:rPr>
        <w:t xml:space="preserve"> </w:t>
      </w:r>
      <w:r w:rsidRPr="0062402C">
        <w:rPr>
          <w:rFonts w:ascii="Trebuchet MS" w:hAnsi="Trebuchet MS"/>
        </w:rPr>
        <w:t>patal</w:t>
      </w:r>
      <w:r w:rsidRPr="0062402C">
        <w:rPr>
          <w:rFonts w:ascii="Trebuchet MS" w:hAnsi="Trebuchet MS"/>
          <w:spacing w:val="-1"/>
        </w:rPr>
        <w:t>p</w:t>
      </w:r>
      <w:r w:rsidRPr="0062402C">
        <w:rPr>
          <w:rFonts w:ascii="Trebuchet MS" w:hAnsi="Trebuchet MS"/>
        </w:rPr>
        <w:t>ose;</w:t>
      </w:r>
    </w:p>
    <w:p w14:paraId="0D6B3D4E" w14:textId="1C1514F1"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4"/>
        </w:rPr>
        <w:t xml:space="preserve"> </w:t>
      </w:r>
      <w:r w:rsidRPr="0062402C">
        <w:rPr>
          <w:rFonts w:ascii="Trebuchet MS" w:hAnsi="Trebuchet MS"/>
        </w:rPr>
        <w:t>veikimui</w:t>
      </w:r>
      <w:r w:rsidRPr="0062402C">
        <w:rPr>
          <w:rFonts w:ascii="Trebuchet MS" w:hAnsi="Trebuchet MS"/>
          <w:spacing w:val="9"/>
        </w:rPr>
        <w:t xml:space="preserve"> </w:t>
      </w:r>
      <w:r w:rsidRPr="0062402C">
        <w:rPr>
          <w:rFonts w:ascii="Trebuchet MS" w:hAnsi="Trebuchet MS"/>
        </w:rPr>
        <w:t>reikalingų</w:t>
      </w:r>
      <w:r w:rsidRPr="0062402C">
        <w:rPr>
          <w:rFonts w:ascii="Trebuchet MS" w:hAnsi="Trebuchet MS"/>
          <w:spacing w:val="-2"/>
        </w:rPr>
        <w:t xml:space="preserve"> </w:t>
      </w:r>
      <w:r w:rsidRPr="0062402C">
        <w:rPr>
          <w:rFonts w:ascii="Trebuchet MS" w:hAnsi="Trebuchet MS"/>
        </w:rPr>
        <w:t>funkcinių sistemų</w:t>
      </w:r>
      <w:r w:rsidRPr="0062402C">
        <w:rPr>
          <w:rFonts w:ascii="Trebuchet MS" w:hAnsi="Trebuchet MS"/>
          <w:spacing w:val="-1"/>
        </w:rPr>
        <w:t xml:space="preserve"> </w:t>
      </w:r>
      <w:r w:rsidRPr="0062402C">
        <w:rPr>
          <w:rFonts w:ascii="Trebuchet MS" w:hAnsi="Trebuchet MS"/>
        </w:rPr>
        <w:t>įdieg</w:t>
      </w:r>
      <w:r w:rsidRPr="0062402C">
        <w:rPr>
          <w:rFonts w:ascii="Trebuchet MS" w:hAnsi="Trebuchet MS"/>
          <w:spacing w:val="-1"/>
        </w:rPr>
        <w:t>i</w:t>
      </w:r>
      <w:r w:rsidRPr="0062402C">
        <w:rPr>
          <w:rFonts w:ascii="Trebuchet MS" w:hAnsi="Trebuchet MS"/>
        </w:rPr>
        <w:t>mą;</w:t>
      </w:r>
    </w:p>
    <w:p w14:paraId="661B85C4" w14:textId="148C0C2E"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nenutrū</w:t>
      </w:r>
      <w:r w:rsidRPr="0062402C">
        <w:rPr>
          <w:rFonts w:ascii="Trebuchet MS" w:hAnsi="Trebuchet MS"/>
          <w:spacing w:val="-1"/>
        </w:rPr>
        <w:t>k</w:t>
      </w:r>
      <w:r w:rsidRPr="0062402C">
        <w:rPr>
          <w:rFonts w:ascii="Trebuchet MS" w:hAnsi="Trebuchet MS"/>
        </w:rPr>
        <w:t>stamą</w:t>
      </w:r>
      <w:r w:rsidRPr="0062402C">
        <w:rPr>
          <w:rFonts w:ascii="Trebuchet MS" w:hAnsi="Trebuchet MS"/>
          <w:spacing w:val="-2"/>
        </w:rPr>
        <w:t xml:space="preserve"> </w:t>
      </w:r>
      <w:r w:rsidRPr="0062402C">
        <w:rPr>
          <w:rFonts w:ascii="Trebuchet MS" w:hAnsi="Trebuchet MS"/>
        </w:rPr>
        <w:t>aprūp</w:t>
      </w:r>
      <w:r w:rsidRPr="0062402C">
        <w:rPr>
          <w:rFonts w:ascii="Trebuchet MS" w:hAnsi="Trebuchet MS"/>
          <w:spacing w:val="-1"/>
        </w:rPr>
        <w:t>i</w:t>
      </w:r>
      <w:r w:rsidRPr="0062402C">
        <w:rPr>
          <w:rFonts w:ascii="Trebuchet MS" w:hAnsi="Trebuchet MS"/>
        </w:rPr>
        <w:t>nimą</w:t>
      </w:r>
      <w:r w:rsidRPr="0062402C">
        <w:rPr>
          <w:rFonts w:ascii="Trebuchet MS" w:hAnsi="Trebuchet MS"/>
          <w:spacing w:val="-13"/>
        </w:rPr>
        <w:t xml:space="preserve"> </w:t>
      </w:r>
      <w:r w:rsidRPr="0062402C">
        <w:rPr>
          <w:rFonts w:ascii="Trebuchet MS" w:hAnsi="Trebuchet MS"/>
        </w:rPr>
        <w:t>visomis</w:t>
      </w:r>
      <w:r w:rsidRPr="0062402C">
        <w:rPr>
          <w:rFonts w:ascii="Trebuchet MS" w:hAnsi="Trebuchet MS"/>
          <w:spacing w:val="15"/>
        </w:rPr>
        <w:t xml:space="preserve"> </w:t>
      </w:r>
      <w:r w:rsidRPr="0062402C">
        <w:rPr>
          <w:rFonts w:ascii="Trebuchet MS" w:hAnsi="Trebuchet MS"/>
        </w:rPr>
        <w:t>tinkamai</w:t>
      </w:r>
      <w:r w:rsidRPr="0062402C">
        <w:rPr>
          <w:rFonts w:ascii="Trebuchet MS" w:hAnsi="Trebuchet MS"/>
          <w:spacing w:val="-20"/>
        </w:rPr>
        <w:t xml:space="preserve"> </w:t>
      </w:r>
      <w:r w:rsidRPr="0062402C">
        <w:rPr>
          <w:rFonts w:ascii="Trebuchet MS" w:hAnsi="Trebuchet MS"/>
        </w:rPr>
        <w:t>jų eksploatacijai</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naudoji</w:t>
      </w:r>
      <w:r w:rsidRPr="0062402C">
        <w:rPr>
          <w:rFonts w:ascii="Trebuchet MS" w:hAnsi="Trebuchet MS"/>
          <w:spacing w:val="-1"/>
        </w:rPr>
        <w:t>m</w:t>
      </w:r>
      <w:r w:rsidRPr="0062402C">
        <w:rPr>
          <w:rFonts w:ascii="Trebuchet MS" w:hAnsi="Trebuchet MS"/>
        </w:rPr>
        <w:t>ui pagal</w:t>
      </w:r>
      <w:r w:rsidRPr="0062402C">
        <w:rPr>
          <w:rFonts w:ascii="Trebuchet MS" w:hAnsi="Trebuchet MS"/>
          <w:spacing w:val="11"/>
        </w:rPr>
        <w:t xml:space="preserve"> </w:t>
      </w:r>
      <w:r w:rsidRPr="0062402C">
        <w:rPr>
          <w:rFonts w:ascii="Trebuchet MS" w:hAnsi="Trebuchet MS"/>
        </w:rPr>
        <w:t>tiksli</w:t>
      </w:r>
      <w:r w:rsidRPr="0062402C">
        <w:rPr>
          <w:rFonts w:ascii="Trebuchet MS" w:hAnsi="Trebuchet MS"/>
          <w:spacing w:val="-1"/>
        </w:rPr>
        <w:t>n</w:t>
      </w:r>
      <w:r w:rsidRPr="0062402C">
        <w:rPr>
          <w:rFonts w:ascii="Trebuchet MS" w:hAnsi="Trebuchet MS"/>
        </w:rPr>
        <w:t>ę</w:t>
      </w:r>
      <w:r w:rsidRPr="0062402C">
        <w:rPr>
          <w:rFonts w:ascii="Trebuchet MS" w:hAnsi="Trebuchet MS"/>
          <w:spacing w:val="5"/>
        </w:rPr>
        <w:t xml:space="preserve"> </w:t>
      </w:r>
      <w:r w:rsidRPr="0062402C">
        <w:rPr>
          <w:rFonts w:ascii="Trebuchet MS" w:hAnsi="Trebuchet MS"/>
        </w:rPr>
        <w:t>paskirtį</w:t>
      </w:r>
      <w:r w:rsidRPr="0062402C">
        <w:rPr>
          <w:rFonts w:ascii="Trebuchet MS" w:hAnsi="Trebuchet MS"/>
          <w:spacing w:val="19"/>
        </w:rPr>
        <w:t xml:space="preserve"> </w:t>
      </w:r>
      <w:r w:rsidRPr="0062402C">
        <w:rPr>
          <w:rFonts w:ascii="Trebuchet MS" w:hAnsi="Trebuchet MS"/>
        </w:rPr>
        <w:t>reikalin</w:t>
      </w:r>
      <w:r w:rsidRPr="0062402C">
        <w:rPr>
          <w:rFonts w:ascii="Trebuchet MS" w:hAnsi="Trebuchet MS"/>
          <w:spacing w:val="-1"/>
        </w:rPr>
        <w:t>g</w:t>
      </w:r>
      <w:r w:rsidRPr="0062402C">
        <w:rPr>
          <w:rFonts w:ascii="Trebuchet MS" w:hAnsi="Trebuchet MS"/>
        </w:rPr>
        <w:t>omis</w:t>
      </w:r>
      <w:r w:rsidRPr="0062402C">
        <w:rPr>
          <w:rFonts w:ascii="Trebuchet MS" w:hAnsi="Trebuchet MS"/>
          <w:spacing w:val="-10"/>
        </w:rPr>
        <w:t xml:space="preserve"> </w:t>
      </w:r>
      <w:r w:rsidRPr="0062402C">
        <w:rPr>
          <w:rFonts w:ascii="Trebuchet MS" w:hAnsi="Trebuchet MS"/>
        </w:rPr>
        <w:t>med</w:t>
      </w:r>
      <w:r w:rsidRPr="0062402C">
        <w:rPr>
          <w:rFonts w:ascii="Trebuchet MS" w:hAnsi="Trebuchet MS"/>
          <w:spacing w:val="-1"/>
        </w:rPr>
        <w:t>ž</w:t>
      </w:r>
      <w:r w:rsidRPr="0062402C">
        <w:rPr>
          <w:rFonts w:ascii="Trebuchet MS" w:hAnsi="Trebuchet MS"/>
        </w:rPr>
        <w:t>iago</w:t>
      </w:r>
      <w:r w:rsidRPr="0062402C">
        <w:rPr>
          <w:rFonts w:ascii="Trebuchet MS" w:hAnsi="Trebuchet MS"/>
          <w:spacing w:val="-1"/>
        </w:rPr>
        <w:t>m</w:t>
      </w:r>
      <w:r w:rsidRPr="0062402C">
        <w:rPr>
          <w:rFonts w:ascii="Trebuchet MS" w:hAnsi="Trebuchet MS"/>
        </w:rPr>
        <w:t>is,</w:t>
      </w:r>
      <w:r w:rsidRPr="0062402C">
        <w:rPr>
          <w:rFonts w:ascii="Trebuchet MS" w:hAnsi="Trebuchet MS"/>
          <w:spacing w:val="-1"/>
        </w:rPr>
        <w:t xml:space="preserve"> </w:t>
      </w:r>
      <w:r w:rsidRPr="0062402C">
        <w:rPr>
          <w:rFonts w:ascii="Trebuchet MS" w:hAnsi="Trebuchet MS"/>
        </w:rPr>
        <w:t>priedais</w:t>
      </w:r>
      <w:r w:rsidRPr="0062402C">
        <w:rPr>
          <w:rFonts w:ascii="Trebuchet MS" w:hAnsi="Trebuchet MS"/>
          <w:spacing w:val="16"/>
        </w:rPr>
        <w:t xml:space="preserve"> </w:t>
      </w:r>
      <w:r w:rsidRPr="0062402C">
        <w:rPr>
          <w:rFonts w:ascii="Trebuchet MS" w:hAnsi="Trebuchet MS"/>
        </w:rPr>
        <w:t>(įskaitan</w:t>
      </w:r>
      <w:r w:rsidRPr="0062402C">
        <w:rPr>
          <w:rFonts w:ascii="Trebuchet MS" w:hAnsi="Trebuchet MS"/>
          <w:spacing w:val="-1"/>
        </w:rPr>
        <w:t>t</w:t>
      </w:r>
      <w:r w:rsidRPr="0062402C">
        <w:rPr>
          <w:rFonts w:ascii="Trebuchet MS" w:hAnsi="Trebuchet MS"/>
        </w:rPr>
        <w:t>,</w:t>
      </w:r>
      <w:r w:rsidRPr="0062402C">
        <w:rPr>
          <w:rFonts w:ascii="Trebuchet MS" w:hAnsi="Trebuchet MS"/>
          <w:spacing w:val="11"/>
        </w:rPr>
        <w:t xml:space="preserve"> </w:t>
      </w:r>
      <w:r w:rsidRPr="0062402C">
        <w:rPr>
          <w:rFonts w:ascii="Trebuchet MS" w:hAnsi="Trebuchet MS"/>
        </w:rPr>
        <w:t>bet</w:t>
      </w:r>
      <w:r w:rsidRPr="0062402C">
        <w:rPr>
          <w:rFonts w:ascii="Trebuchet MS" w:hAnsi="Trebuchet MS"/>
          <w:spacing w:val="7"/>
        </w:rPr>
        <w:t xml:space="preserve"> </w:t>
      </w:r>
      <w:r w:rsidRPr="0062402C">
        <w:rPr>
          <w:rFonts w:ascii="Trebuchet MS" w:hAnsi="Trebuchet MS"/>
        </w:rPr>
        <w:t>neapsiribojant,</w:t>
      </w:r>
      <w:r w:rsidRPr="0062402C">
        <w:rPr>
          <w:rFonts w:ascii="Trebuchet MS" w:hAnsi="Trebuchet MS"/>
          <w:spacing w:val="5"/>
        </w:rPr>
        <w:t xml:space="preserve"> </w:t>
      </w:r>
      <w:r w:rsidRPr="0062402C">
        <w:rPr>
          <w:rFonts w:ascii="Trebuchet MS" w:hAnsi="Trebuchet MS"/>
        </w:rPr>
        <w:t>reagentais, kontrolinėmis</w:t>
      </w:r>
      <w:r w:rsidRPr="0062402C">
        <w:rPr>
          <w:rFonts w:ascii="Trebuchet MS" w:hAnsi="Trebuchet MS"/>
          <w:spacing w:val="19"/>
        </w:rPr>
        <w:t xml:space="preserve"> </w:t>
      </w:r>
      <w:r w:rsidRPr="0062402C">
        <w:rPr>
          <w:rFonts w:ascii="Trebuchet MS" w:hAnsi="Trebuchet MS"/>
        </w:rPr>
        <w:t>medžiagomis,</w:t>
      </w:r>
      <w:r w:rsidRPr="0062402C">
        <w:rPr>
          <w:rFonts w:ascii="Trebuchet MS" w:hAnsi="Trebuchet MS"/>
          <w:spacing w:val="13"/>
        </w:rPr>
        <w:t xml:space="preserve"> </w:t>
      </w:r>
      <w:r w:rsidRPr="0062402C">
        <w:rPr>
          <w:rFonts w:ascii="Trebuchet MS" w:hAnsi="Trebuchet MS"/>
        </w:rPr>
        <w:t>kalibratoriais,</w:t>
      </w:r>
      <w:r w:rsidRPr="0062402C">
        <w:rPr>
          <w:rFonts w:ascii="Trebuchet MS" w:hAnsi="Trebuchet MS"/>
          <w:spacing w:val="12"/>
        </w:rPr>
        <w:t xml:space="preserve"> </w:t>
      </w:r>
      <w:r w:rsidRPr="0062402C">
        <w:rPr>
          <w:rFonts w:ascii="Trebuchet MS" w:hAnsi="Trebuchet MS"/>
        </w:rPr>
        <w:t>skied</w:t>
      </w:r>
      <w:r w:rsidRPr="0062402C">
        <w:rPr>
          <w:rFonts w:ascii="Trebuchet MS" w:hAnsi="Trebuchet MS"/>
          <w:spacing w:val="-1"/>
        </w:rPr>
        <w:t>i</w:t>
      </w:r>
      <w:r w:rsidRPr="0062402C">
        <w:rPr>
          <w:rFonts w:ascii="Trebuchet MS" w:hAnsi="Trebuchet MS"/>
        </w:rPr>
        <w:t>mo</w:t>
      </w:r>
      <w:r w:rsidRPr="0062402C">
        <w:rPr>
          <w:rFonts w:ascii="Trebuchet MS" w:hAnsi="Trebuchet MS"/>
          <w:spacing w:val="-3"/>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plovimo</w:t>
      </w:r>
      <w:r w:rsidRPr="0062402C">
        <w:rPr>
          <w:rFonts w:ascii="Trebuchet MS" w:hAnsi="Trebuchet MS"/>
          <w:spacing w:val="4"/>
        </w:rPr>
        <w:t xml:space="preserve"> </w:t>
      </w:r>
      <w:r w:rsidRPr="0062402C">
        <w:rPr>
          <w:rFonts w:ascii="Trebuchet MS" w:hAnsi="Trebuchet MS"/>
        </w:rPr>
        <w:t>tirpalais,</w:t>
      </w:r>
      <w:r w:rsidRPr="0062402C">
        <w:rPr>
          <w:rFonts w:ascii="Trebuchet MS" w:hAnsi="Trebuchet MS"/>
          <w:spacing w:val="22"/>
        </w:rPr>
        <w:t xml:space="preserve"> </w:t>
      </w:r>
      <w:r w:rsidRPr="0062402C">
        <w:rPr>
          <w:rFonts w:ascii="Trebuchet MS" w:hAnsi="Trebuchet MS"/>
        </w:rPr>
        <w:t>special</w:t>
      </w:r>
      <w:r w:rsidRPr="0062402C">
        <w:rPr>
          <w:rFonts w:ascii="Trebuchet MS" w:hAnsi="Trebuchet MS"/>
          <w:spacing w:val="-1"/>
        </w:rPr>
        <w:t>i</w:t>
      </w:r>
      <w:r w:rsidRPr="0062402C">
        <w:rPr>
          <w:rFonts w:ascii="Trebuchet MS" w:hAnsi="Trebuchet MS"/>
        </w:rPr>
        <w:t>ais</w:t>
      </w:r>
      <w:r w:rsidRPr="0062402C">
        <w:rPr>
          <w:rFonts w:ascii="Trebuchet MS" w:hAnsi="Trebuchet MS"/>
          <w:spacing w:val="15"/>
        </w:rPr>
        <w:t xml:space="preserve"> </w:t>
      </w:r>
      <w:r w:rsidRPr="0062402C">
        <w:rPr>
          <w:rFonts w:ascii="Trebuchet MS" w:hAnsi="Trebuchet MS"/>
        </w:rPr>
        <w:t>antgaliais, terminiu popieriumi rezultatų spausdinimui</w:t>
      </w:r>
      <w:r w:rsidRPr="0062402C">
        <w:rPr>
          <w:rFonts w:ascii="Trebuchet MS" w:hAnsi="Trebuchet MS"/>
          <w:spacing w:val="-6"/>
        </w:rPr>
        <w:t xml:space="preserve"> </w:t>
      </w:r>
      <w:r w:rsidRPr="0062402C">
        <w:rPr>
          <w:rFonts w:ascii="Trebuchet MS" w:hAnsi="Trebuchet MS"/>
        </w:rPr>
        <w:t>ir</w:t>
      </w:r>
      <w:r w:rsidRPr="0062402C">
        <w:rPr>
          <w:rFonts w:ascii="Trebuchet MS" w:hAnsi="Trebuchet MS"/>
          <w:spacing w:val="2"/>
        </w:rPr>
        <w:t xml:space="preserve"> </w:t>
      </w:r>
      <w:r w:rsidRPr="0062402C">
        <w:rPr>
          <w:rFonts w:ascii="Trebuchet MS" w:hAnsi="Trebuchet MS"/>
        </w:rPr>
        <w:t>kt. priemonėm</w:t>
      </w:r>
      <w:r w:rsidRPr="0062402C">
        <w:rPr>
          <w:rFonts w:ascii="Trebuchet MS" w:hAnsi="Trebuchet MS"/>
          <w:spacing w:val="-1"/>
        </w:rPr>
        <w:t>i</w:t>
      </w:r>
      <w:r w:rsidRPr="0062402C">
        <w:rPr>
          <w:rFonts w:ascii="Trebuchet MS" w:hAnsi="Trebuchet MS"/>
        </w:rPr>
        <w:t>s);</w:t>
      </w:r>
    </w:p>
    <w:p w14:paraId="48E7A564" w14:textId="6F7D038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ir</w:t>
      </w:r>
      <w:r w:rsidRPr="0062402C">
        <w:rPr>
          <w:rFonts w:ascii="Trebuchet MS" w:hAnsi="Trebuchet MS"/>
          <w:spacing w:val="-9"/>
        </w:rPr>
        <w:t xml:space="preserve"> </w:t>
      </w:r>
      <w:r w:rsidRPr="0062402C">
        <w:rPr>
          <w:rFonts w:ascii="Trebuchet MS" w:hAnsi="Trebuchet MS"/>
        </w:rPr>
        <w:t>jų</w:t>
      </w:r>
      <w:r w:rsidRPr="0062402C">
        <w:rPr>
          <w:rFonts w:ascii="Trebuchet MS" w:hAnsi="Trebuchet MS"/>
          <w:spacing w:val="48"/>
        </w:rPr>
        <w:t xml:space="preserve"> </w:t>
      </w:r>
      <w:r w:rsidRPr="0062402C">
        <w:rPr>
          <w:rFonts w:ascii="Trebuchet MS" w:hAnsi="Trebuchet MS"/>
        </w:rPr>
        <w:t xml:space="preserve">programinės įrangos galimybę keistis informacija su Perkančiosios organizacijos laboratorine informacine sistema (toliau — </w:t>
      </w:r>
      <w:r w:rsidRPr="0062402C">
        <w:rPr>
          <w:rFonts w:ascii="Trebuchet MS" w:hAnsi="Trebuchet MS"/>
          <w:b/>
        </w:rPr>
        <w:t>LIS</w:t>
      </w:r>
      <w:r w:rsidRPr="0062402C">
        <w:rPr>
          <w:rFonts w:ascii="Trebuchet MS" w:hAnsi="Trebuchet MS"/>
        </w:rPr>
        <w:t>);</w:t>
      </w:r>
    </w:p>
    <w:p w14:paraId="5C45FAEB" w14:textId="4C51F67A"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veikimo testavimą prieš fakt</w:t>
      </w:r>
      <w:r w:rsidRPr="0062402C">
        <w:rPr>
          <w:rFonts w:ascii="Trebuchet MS" w:hAnsi="Trebuchet MS"/>
          <w:spacing w:val="-1"/>
        </w:rPr>
        <w:t>i</w:t>
      </w:r>
      <w:r w:rsidRPr="0062402C">
        <w:rPr>
          <w:rFonts w:ascii="Trebuchet MS" w:hAnsi="Trebuchet MS"/>
        </w:rPr>
        <w:t>škai perduodant naudoti Perkan</w:t>
      </w:r>
      <w:r w:rsidRPr="0062402C">
        <w:rPr>
          <w:rFonts w:ascii="Trebuchet MS" w:hAnsi="Trebuchet MS"/>
          <w:spacing w:val="-1"/>
        </w:rPr>
        <w:t>č</w:t>
      </w:r>
      <w:r w:rsidRPr="0062402C">
        <w:rPr>
          <w:rFonts w:ascii="Trebuchet MS" w:hAnsi="Trebuchet MS"/>
        </w:rPr>
        <w:t>iajai organizacijai.</w:t>
      </w:r>
    </w:p>
    <w:p w14:paraId="79C0CA76" w14:textId="45EE2674" w:rsidR="00D85A73" w:rsidRPr="00991648" w:rsidRDefault="00D85A73" w:rsidP="00D85A73">
      <w:pPr>
        <w:widowControl w:val="0"/>
        <w:tabs>
          <w:tab w:val="left" w:pos="1276"/>
        </w:tabs>
        <w:suppressAutoHyphens/>
        <w:autoSpaceDE w:val="0"/>
        <w:spacing w:after="0" w:line="22" w:lineRule="atLeast"/>
        <w:ind w:left="567" w:right="-41"/>
        <w:jc w:val="both"/>
        <w:rPr>
          <w:rFonts w:ascii="Trebuchet MS" w:hAnsi="Trebuchet MS"/>
          <w:sz w:val="22"/>
          <w:szCs w:val="22"/>
        </w:rPr>
      </w:pPr>
      <w:r w:rsidRPr="00991648">
        <w:rPr>
          <w:rFonts w:ascii="Trebuchet MS" w:hAnsi="Trebuchet MS"/>
          <w:sz w:val="22"/>
          <w:szCs w:val="22"/>
        </w:rPr>
        <w:t>Testavimas</w:t>
      </w:r>
      <w:r w:rsidRPr="00991648">
        <w:rPr>
          <w:rFonts w:ascii="Trebuchet MS" w:hAnsi="Trebuchet MS"/>
          <w:spacing w:val="15"/>
          <w:sz w:val="22"/>
          <w:szCs w:val="22"/>
        </w:rPr>
        <w:t xml:space="preserve"> </w:t>
      </w:r>
      <w:r w:rsidRPr="00991648">
        <w:rPr>
          <w:rFonts w:ascii="Trebuchet MS" w:hAnsi="Trebuchet MS"/>
          <w:sz w:val="22"/>
          <w:szCs w:val="22"/>
        </w:rPr>
        <w:t>atliekamas</w:t>
      </w:r>
      <w:r w:rsidRPr="00991648">
        <w:rPr>
          <w:rFonts w:ascii="Trebuchet MS" w:hAnsi="Trebuchet MS"/>
          <w:spacing w:val="-5"/>
          <w:sz w:val="22"/>
          <w:szCs w:val="22"/>
        </w:rPr>
        <w:t xml:space="preserve"> </w:t>
      </w:r>
      <w:r w:rsidRPr="00991648">
        <w:rPr>
          <w:rFonts w:ascii="Trebuchet MS" w:hAnsi="Trebuchet MS"/>
          <w:sz w:val="22"/>
          <w:szCs w:val="22"/>
        </w:rPr>
        <w:t>tokiomis esminėmis</w:t>
      </w:r>
      <w:r w:rsidRPr="00991648">
        <w:rPr>
          <w:rFonts w:ascii="Trebuchet MS" w:hAnsi="Trebuchet MS"/>
          <w:spacing w:val="1"/>
          <w:sz w:val="22"/>
          <w:szCs w:val="22"/>
        </w:rPr>
        <w:t xml:space="preserve"> </w:t>
      </w:r>
      <w:r w:rsidRPr="00991648">
        <w:rPr>
          <w:rFonts w:ascii="Trebuchet MS" w:hAnsi="Trebuchet MS"/>
          <w:sz w:val="22"/>
          <w:szCs w:val="22"/>
        </w:rPr>
        <w:t>sąlygomis:</w:t>
      </w:r>
    </w:p>
    <w:p w14:paraId="572B214D" w14:textId="77777777" w:rsid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apie</w:t>
      </w:r>
      <w:r w:rsidRPr="0062402C">
        <w:rPr>
          <w:rFonts w:ascii="Trebuchet MS" w:hAnsi="Trebuchet MS"/>
          <w:spacing w:val="59"/>
        </w:rPr>
        <w:t xml:space="preserve"> </w:t>
      </w:r>
      <w:r w:rsidRPr="0062402C">
        <w:rPr>
          <w:rFonts w:ascii="Trebuchet MS" w:hAnsi="Trebuchet MS"/>
        </w:rPr>
        <w:t>numa</w:t>
      </w:r>
      <w:r w:rsidRPr="0062402C">
        <w:rPr>
          <w:rFonts w:ascii="Trebuchet MS" w:hAnsi="Trebuchet MS"/>
          <w:spacing w:val="-1"/>
        </w:rPr>
        <w:t>t</w:t>
      </w:r>
      <w:r w:rsidRPr="0062402C">
        <w:rPr>
          <w:rFonts w:ascii="Trebuchet MS" w:hAnsi="Trebuchet MS"/>
        </w:rPr>
        <w:t>omą Analizatorių</w:t>
      </w:r>
      <w:r w:rsidRPr="0062402C">
        <w:rPr>
          <w:rFonts w:ascii="Trebuchet MS" w:hAnsi="Trebuchet MS"/>
          <w:spacing w:val="53"/>
        </w:rPr>
        <w:t xml:space="preserve"> </w:t>
      </w:r>
      <w:r w:rsidRPr="0062402C">
        <w:rPr>
          <w:rFonts w:ascii="Trebuchet MS" w:hAnsi="Trebuchet MS"/>
        </w:rPr>
        <w:t>veikimo testavi</w:t>
      </w:r>
      <w:r w:rsidRPr="0062402C">
        <w:rPr>
          <w:rFonts w:ascii="Trebuchet MS" w:hAnsi="Trebuchet MS"/>
          <w:spacing w:val="-1"/>
        </w:rPr>
        <w:t>m</w:t>
      </w:r>
      <w:r w:rsidRPr="0062402C">
        <w:rPr>
          <w:rFonts w:ascii="Trebuchet MS" w:hAnsi="Trebuchet MS"/>
        </w:rPr>
        <w:t>ą ir</w:t>
      </w:r>
      <w:r w:rsidRPr="0062402C">
        <w:rPr>
          <w:rFonts w:ascii="Trebuchet MS" w:hAnsi="Trebuchet MS"/>
          <w:spacing w:val="24"/>
        </w:rPr>
        <w:t xml:space="preserve"> </w:t>
      </w:r>
      <w:r w:rsidRPr="0062402C">
        <w:rPr>
          <w:rFonts w:ascii="Trebuchet MS" w:hAnsi="Trebuchet MS"/>
        </w:rPr>
        <w:t>jo datą</w:t>
      </w:r>
      <w:r w:rsidRPr="0062402C">
        <w:rPr>
          <w:rFonts w:ascii="Trebuchet MS" w:hAnsi="Trebuchet MS"/>
          <w:spacing w:val="45"/>
        </w:rPr>
        <w:t xml:space="preserve"> </w:t>
      </w:r>
      <w:r w:rsidRPr="0062402C">
        <w:rPr>
          <w:rFonts w:ascii="Trebuchet MS" w:hAnsi="Trebuchet MS"/>
        </w:rPr>
        <w:t>tiekėjas turės pranešti Perkančiaj</w:t>
      </w:r>
      <w:r w:rsidRPr="0062402C">
        <w:rPr>
          <w:rFonts w:ascii="Trebuchet MS" w:hAnsi="Trebuchet MS"/>
          <w:spacing w:val="-1"/>
        </w:rPr>
        <w:t>a</w:t>
      </w:r>
      <w:r w:rsidRPr="0062402C">
        <w:rPr>
          <w:rFonts w:ascii="Trebuchet MS" w:hAnsi="Trebuchet MS"/>
        </w:rPr>
        <w:t>i</w:t>
      </w:r>
      <w:r w:rsidRPr="0062402C">
        <w:rPr>
          <w:rFonts w:ascii="Trebuchet MS" w:hAnsi="Trebuchet MS"/>
          <w:spacing w:val="15"/>
        </w:rPr>
        <w:t xml:space="preserve"> </w:t>
      </w:r>
      <w:r w:rsidRPr="0062402C">
        <w:rPr>
          <w:rFonts w:ascii="Trebuchet MS" w:hAnsi="Trebuchet MS"/>
        </w:rPr>
        <w:t>organiz</w:t>
      </w:r>
      <w:r w:rsidRPr="0062402C">
        <w:rPr>
          <w:rFonts w:ascii="Trebuchet MS" w:hAnsi="Trebuchet MS"/>
          <w:spacing w:val="-1"/>
        </w:rPr>
        <w:t>a</w:t>
      </w:r>
      <w:r w:rsidRPr="0062402C">
        <w:rPr>
          <w:rFonts w:ascii="Trebuchet MS" w:hAnsi="Trebuchet MS"/>
        </w:rPr>
        <w:t>ci</w:t>
      </w:r>
      <w:r w:rsidRPr="0062402C">
        <w:rPr>
          <w:rFonts w:ascii="Trebuchet MS" w:hAnsi="Trebuchet MS"/>
          <w:spacing w:val="-1"/>
        </w:rPr>
        <w:t>j</w:t>
      </w:r>
      <w:r w:rsidRPr="0062402C">
        <w:rPr>
          <w:rFonts w:ascii="Trebuchet MS" w:hAnsi="Trebuchet MS"/>
        </w:rPr>
        <w:t>ai</w:t>
      </w:r>
      <w:r w:rsidRPr="0062402C">
        <w:rPr>
          <w:rFonts w:ascii="Trebuchet MS" w:hAnsi="Trebuchet MS"/>
          <w:spacing w:val="-10"/>
        </w:rPr>
        <w:t xml:space="preserve"> </w:t>
      </w:r>
      <w:r w:rsidRPr="0062402C">
        <w:rPr>
          <w:rFonts w:ascii="Trebuchet MS" w:hAnsi="Trebuchet MS"/>
        </w:rPr>
        <w:t>rašytiniu</w:t>
      </w:r>
      <w:r w:rsidRPr="0062402C">
        <w:rPr>
          <w:rFonts w:ascii="Trebuchet MS" w:hAnsi="Trebuchet MS"/>
          <w:spacing w:val="-6"/>
        </w:rPr>
        <w:t xml:space="preserve"> </w:t>
      </w:r>
      <w:r w:rsidRPr="0062402C">
        <w:rPr>
          <w:rFonts w:ascii="Trebuchet MS" w:hAnsi="Trebuchet MS"/>
        </w:rPr>
        <w:t>pranešimu</w:t>
      </w:r>
      <w:r w:rsidRPr="0062402C">
        <w:rPr>
          <w:rFonts w:ascii="Trebuchet MS" w:hAnsi="Trebuchet MS"/>
          <w:spacing w:val="6"/>
        </w:rPr>
        <w:t xml:space="preserve"> </w:t>
      </w:r>
      <w:r w:rsidRPr="0062402C">
        <w:rPr>
          <w:rFonts w:ascii="Trebuchet MS" w:hAnsi="Trebuchet MS"/>
        </w:rPr>
        <w:t>ne</w:t>
      </w:r>
      <w:r w:rsidRPr="0062402C">
        <w:rPr>
          <w:rFonts w:ascii="Trebuchet MS" w:hAnsi="Trebuchet MS"/>
          <w:spacing w:val="1"/>
        </w:rPr>
        <w:t xml:space="preserve"> </w:t>
      </w:r>
      <w:r w:rsidRPr="0062402C">
        <w:rPr>
          <w:rFonts w:ascii="Trebuchet MS" w:hAnsi="Trebuchet MS"/>
        </w:rPr>
        <w:t>vėliau</w:t>
      </w:r>
      <w:r w:rsidRPr="0062402C">
        <w:rPr>
          <w:rFonts w:ascii="Trebuchet MS" w:hAnsi="Trebuchet MS"/>
          <w:spacing w:val="2"/>
        </w:rPr>
        <w:t xml:space="preserve"> </w:t>
      </w:r>
      <w:r w:rsidRPr="0062402C">
        <w:rPr>
          <w:rFonts w:ascii="Trebuchet MS" w:hAnsi="Trebuchet MS"/>
        </w:rPr>
        <w:t>kaip</w:t>
      </w:r>
      <w:r w:rsidRPr="0062402C">
        <w:rPr>
          <w:rFonts w:ascii="Trebuchet MS" w:hAnsi="Trebuchet MS"/>
          <w:spacing w:val="2"/>
        </w:rPr>
        <w:t xml:space="preserve"> </w:t>
      </w:r>
      <w:r w:rsidRPr="0062402C">
        <w:rPr>
          <w:rFonts w:ascii="Trebuchet MS" w:hAnsi="Trebuchet MS"/>
        </w:rPr>
        <w:t>prieš</w:t>
      </w:r>
      <w:r w:rsidRPr="0062402C">
        <w:rPr>
          <w:rFonts w:ascii="Trebuchet MS" w:hAnsi="Trebuchet MS"/>
          <w:spacing w:val="6"/>
        </w:rPr>
        <w:t xml:space="preserve"> </w:t>
      </w:r>
      <w:r w:rsidRPr="0062402C">
        <w:rPr>
          <w:rFonts w:ascii="Trebuchet MS" w:hAnsi="Trebuchet MS"/>
        </w:rPr>
        <w:t>3 (tris)</w:t>
      </w:r>
      <w:r w:rsidRPr="0062402C">
        <w:rPr>
          <w:rFonts w:ascii="Trebuchet MS" w:hAnsi="Trebuchet MS"/>
          <w:spacing w:val="-1"/>
        </w:rPr>
        <w:t xml:space="preserve"> </w:t>
      </w:r>
      <w:r w:rsidRPr="0062402C">
        <w:rPr>
          <w:rFonts w:ascii="Trebuchet MS" w:hAnsi="Trebuchet MS"/>
        </w:rPr>
        <w:t>dienas;</w:t>
      </w:r>
    </w:p>
    <w:p w14:paraId="256ADFFA" w14:textId="22594EA7" w:rsidR="00D85A73" w:rsidRPr="0062402C" w:rsidRDefault="00D85A73" w:rsidP="0062402C">
      <w:pPr>
        <w:pStyle w:val="ListParagraph"/>
        <w:widowControl w:val="0"/>
        <w:numPr>
          <w:ilvl w:val="2"/>
          <w:numId w:val="8"/>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testavimas bus laikomas sėkming</w:t>
      </w:r>
      <w:r w:rsidRPr="0062402C">
        <w:rPr>
          <w:rFonts w:ascii="Trebuchet MS" w:hAnsi="Trebuchet MS"/>
          <w:spacing w:val="-1"/>
        </w:rPr>
        <w:t>u</w:t>
      </w:r>
      <w:r w:rsidRPr="0062402C">
        <w:rPr>
          <w:rFonts w:ascii="Trebuchet MS" w:hAnsi="Trebuchet MS"/>
        </w:rPr>
        <w:t>,</w:t>
      </w:r>
      <w:r w:rsidRPr="0062402C">
        <w:rPr>
          <w:rFonts w:ascii="Trebuchet MS" w:hAnsi="Trebuchet MS"/>
          <w:spacing w:val="42"/>
        </w:rPr>
        <w:t xml:space="preserve"> </w:t>
      </w:r>
      <w:r w:rsidRPr="0062402C">
        <w:rPr>
          <w:rFonts w:ascii="Trebuchet MS" w:hAnsi="Trebuchet MS"/>
        </w:rPr>
        <w:t>jei testavimo rezul</w:t>
      </w:r>
      <w:r w:rsidRPr="0062402C">
        <w:rPr>
          <w:rFonts w:ascii="Trebuchet MS" w:hAnsi="Trebuchet MS"/>
          <w:spacing w:val="-1"/>
        </w:rPr>
        <w:t>t</w:t>
      </w:r>
      <w:r w:rsidRPr="0062402C">
        <w:rPr>
          <w:rFonts w:ascii="Trebuchet MS" w:hAnsi="Trebuchet MS"/>
        </w:rPr>
        <w:t>atai atitiks šios technines specifikacijos bendrąsias nuostatas, aparatūros specialiuosius reikalavimus bei šios technines specifikacijos III dalyje nurodytas funkcines galimybes. Jei analizatoriaus</w:t>
      </w:r>
      <w:r w:rsidRPr="0062402C">
        <w:rPr>
          <w:rFonts w:ascii="Trebuchet MS" w:hAnsi="Trebuchet MS"/>
          <w:spacing w:val="53"/>
        </w:rPr>
        <w:t xml:space="preserve"> </w:t>
      </w:r>
      <w:r w:rsidRPr="0062402C">
        <w:rPr>
          <w:rFonts w:ascii="Trebuchet MS" w:hAnsi="Trebuchet MS"/>
        </w:rPr>
        <w:t>veikimo testavimas</w:t>
      </w:r>
      <w:r w:rsidRPr="0062402C">
        <w:rPr>
          <w:rFonts w:ascii="Trebuchet MS" w:hAnsi="Trebuchet MS"/>
          <w:spacing w:val="18"/>
        </w:rPr>
        <w:t xml:space="preserve"> </w:t>
      </w:r>
      <w:r w:rsidRPr="0062402C">
        <w:rPr>
          <w:rFonts w:ascii="Trebuchet MS" w:hAnsi="Trebuchet MS"/>
        </w:rPr>
        <w:t>nebus</w:t>
      </w:r>
      <w:r w:rsidRPr="0062402C">
        <w:rPr>
          <w:rFonts w:ascii="Trebuchet MS" w:hAnsi="Trebuchet MS"/>
          <w:spacing w:val="16"/>
        </w:rPr>
        <w:t xml:space="preserve"> </w:t>
      </w:r>
      <w:r w:rsidRPr="0062402C">
        <w:rPr>
          <w:rFonts w:ascii="Trebuchet MS" w:hAnsi="Trebuchet MS"/>
        </w:rPr>
        <w:t>sėkmingas, tiekėjas</w:t>
      </w:r>
      <w:r w:rsidRPr="0062402C">
        <w:rPr>
          <w:rFonts w:ascii="Trebuchet MS" w:hAnsi="Trebuchet MS"/>
          <w:spacing w:val="1"/>
        </w:rPr>
        <w:t xml:space="preserve"> </w:t>
      </w:r>
      <w:r w:rsidRPr="0062402C">
        <w:rPr>
          <w:rFonts w:ascii="Trebuchet MS" w:hAnsi="Trebuchet MS"/>
        </w:rPr>
        <w:t>turės</w:t>
      </w:r>
      <w:r w:rsidRPr="0062402C">
        <w:rPr>
          <w:rFonts w:ascii="Trebuchet MS" w:hAnsi="Trebuchet MS"/>
          <w:spacing w:val="9"/>
        </w:rPr>
        <w:t xml:space="preserve"> </w:t>
      </w:r>
      <w:r w:rsidRPr="0062402C">
        <w:rPr>
          <w:rFonts w:ascii="Trebuchet MS" w:hAnsi="Trebuchet MS"/>
        </w:rPr>
        <w:t>nedelsiant,</w:t>
      </w:r>
      <w:r w:rsidRPr="0062402C">
        <w:rPr>
          <w:rFonts w:ascii="Trebuchet MS" w:hAnsi="Trebuchet MS"/>
          <w:spacing w:val="12"/>
        </w:rPr>
        <w:t xml:space="preserve"> </w:t>
      </w:r>
      <w:r w:rsidRPr="0062402C">
        <w:rPr>
          <w:rFonts w:ascii="Trebuchet MS" w:hAnsi="Trebuchet MS"/>
        </w:rPr>
        <w:t>bet</w:t>
      </w:r>
      <w:r w:rsidRPr="0062402C">
        <w:rPr>
          <w:rFonts w:ascii="Trebuchet MS" w:hAnsi="Trebuchet MS"/>
          <w:spacing w:val="2"/>
        </w:rPr>
        <w:t xml:space="preserve"> </w:t>
      </w:r>
      <w:r w:rsidRPr="0062402C">
        <w:rPr>
          <w:rFonts w:ascii="Trebuchet MS" w:hAnsi="Trebuchet MS"/>
        </w:rPr>
        <w:t>ne</w:t>
      </w:r>
      <w:r w:rsidRPr="0062402C">
        <w:rPr>
          <w:rFonts w:ascii="Trebuchet MS" w:hAnsi="Trebuchet MS"/>
          <w:spacing w:val="11"/>
        </w:rPr>
        <w:t xml:space="preserve"> </w:t>
      </w:r>
      <w:r w:rsidRPr="0062402C">
        <w:rPr>
          <w:rFonts w:ascii="Trebuchet MS" w:hAnsi="Trebuchet MS"/>
        </w:rPr>
        <w:t>vėliau</w:t>
      </w:r>
      <w:r w:rsidRPr="0062402C">
        <w:rPr>
          <w:rFonts w:ascii="Trebuchet MS" w:hAnsi="Trebuchet MS"/>
          <w:spacing w:val="12"/>
        </w:rPr>
        <w:t xml:space="preserve"> </w:t>
      </w:r>
      <w:r w:rsidRPr="0062402C">
        <w:rPr>
          <w:rFonts w:ascii="Trebuchet MS" w:hAnsi="Trebuchet MS"/>
        </w:rPr>
        <w:t>kaip</w:t>
      </w:r>
      <w:r w:rsidRPr="0062402C">
        <w:rPr>
          <w:rFonts w:ascii="Trebuchet MS" w:hAnsi="Trebuchet MS"/>
          <w:spacing w:val="11"/>
        </w:rPr>
        <w:t xml:space="preserve"> </w:t>
      </w:r>
      <w:r w:rsidRPr="0062402C">
        <w:rPr>
          <w:rFonts w:ascii="Trebuchet MS" w:hAnsi="Trebuchet MS"/>
        </w:rPr>
        <w:t>per</w:t>
      </w:r>
      <w:r w:rsidRPr="0062402C">
        <w:rPr>
          <w:rFonts w:ascii="Trebuchet MS" w:hAnsi="Trebuchet MS"/>
          <w:spacing w:val="18"/>
        </w:rPr>
        <w:t xml:space="preserve"> </w:t>
      </w:r>
      <w:r w:rsidRPr="0062402C">
        <w:rPr>
          <w:rFonts w:ascii="Trebuchet MS" w:hAnsi="Trebuchet MS"/>
        </w:rPr>
        <w:t>3 (tris)</w:t>
      </w:r>
      <w:r w:rsidRPr="0062402C">
        <w:rPr>
          <w:rFonts w:ascii="Trebuchet MS" w:hAnsi="Trebuchet MS"/>
          <w:spacing w:val="7"/>
        </w:rPr>
        <w:t xml:space="preserve"> </w:t>
      </w:r>
      <w:r w:rsidRPr="0062402C">
        <w:rPr>
          <w:rFonts w:ascii="Trebuchet MS" w:hAnsi="Trebuchet MS"/>
        </w:rPr>
        <w:t>darbo dien</w:t>
      </w:r>
      <w:r w:rsidRPr="0062402C">
        <w:rPr>
          <w:rFonts w:ascii="Trebuchet MS" w:hAnsi="Trebuchet MS"/>
          <w:spacing w:val="-1"/>
        </w:rPr>
        <w:t>a</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pašalinti</w:t>
      </w:r>
      <w:r w:rsidRPr="0062402C">
        <w:rPr>
          <w:rFonts w:ascii="Trebuchet MS" w:hAnsi="Trebuchet MS"/>
          <w:spacing w:val="20"/>
        </w:rPr>
        <w:t xml:space="preserve"> </w:t>
      </w:r>
      <w:r w:rsidRPr="0062402C">
        <w:rPr>
          <w:rFonts w:ascii="Trebuchet MS" w:hAnsi="Trebuchet MS"/>
        </w:rPr>
        <w:t>testavi</w:t>
      </w:r>
      <w:r w:rsidRPr="0062402C">
        <w:rPr>
          <w:rFonts w:ascii="Trebuchet MS" w:hAnsi="Trebuchet MS"/>
          <w:spacing w:val="-1"/>
        </w:rPr>
        <w:t>m</w:t>
      </w:r>
      <w:r w:rsidRPr="0062402C">
        <w:rPr>
          <w:rFonts w:ascii="Trebuchet MS" w:hAnsi="Trebuchet MS"/>
        </w:rPr>
        <w:t>o</w:t>
      </w:r>
      <w:r w:rsidRPr="0062402C">
        <w:rPr>
          <w:rFonts w:ascii="Trebuchet MS" w:hAnsi="Trebuchet MS"/>
          <w:spacing w:val="16"/>
        </w:rPr>
        <w:t xml:space="preserve"> </w:t>
      </w:r>
      <w:r w:rsidRPr="0062402C">
        <w:rPr>
          <w:rFonts w:ascii="Trebuchet MS" w:hAnsi="Trebuchet MS"/>
        </w:rPr>
        <w:t>metu</w:t>
      </w:r>
      <w:r w:rsidRPr="0062402C">
        <w:rPr>
          <w:rFonts w:ascii="Trebuchet MS" w:hAnsi="Trebuchet MS"/>
          <w:spacing w:val="8"/>
        </w:rPr>
        <w:t xml:space="preserve"> </w:t>
      </w:r>
      <w:r w:rsidRPr="0062402C">
        <w:rPr>
          <w:rFonts w:ascii="Trebuchet MS" w:hAnsi="Trebuchet MS"/>
        </w:rPr>
        <w:t>paaiškėjusius</w:t>
      </w:r>
      <w:r w:rsidRPr="0062402C">
        <w:rPr>
          <w:rFonts w:ascii="Trebuchet MS" w:hAnsi="Trebuchet MS"/>
          <w:spacing w:val="15"/>
        </w:rPr>
        <w:t xml:space="preserve"> a</w:t>
      </w:r>
      <w:r w:rsidRPr="0062402C">
        <w:rPr>
          <w:rFonts w:ascii="Trebuchet MS" w:hAnsi="Trebuchet MS"/>
        </w:rPr>
        <w:t>nalizatoriaus trūkum</w:t>
      </w:r>
      <w:r w:rsidRPr="0062402C">
        <w:rPr>
          <w:rFonts w:ascii="Trebuchet MS" w:hAnsi="Trebuchet MS"/>
          <w:spacing w:val="-1"/>
        </w:rPr>
        <w:t>u</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neat</w:t>
      </w:r>
      <w:r w:rsidRPr="0062402C">
        <w:rPr>
          <w:rFonts w:ascii="Trebuchet MS" w:hAnsi="Trebuchet MS"/>
          <w:spacing w:val="-1"/>
        </w:rPr>
        <w:t>i</w:t>
      </w:r>
      <w:r w:rsidRPr="0062402C">
        <w:rPr>
          <w:rFonts w:ascii="Trebuchet MS" w:hAnsi="Trebuchet MS"/>
        </w:rPr>
        <w:t>tikimus</w:t>
      </w:r>
      <w:r w:rsidRPr="0062402C">
        <w:rPr>
          <w:rFonts w:ascii="Trebuchet MS" w:hAnsi="Trebuchet MS"/>
          <w:spacing w:val="22"/>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atlikti</w:t>
      </w:r>
      <w:r w:rsidRPr="0062402C">
        <w:rPr>
          <w:rFonts w:ascii="Trebuchet MS" w:hAnsi="Trebuchet MS"/>
          <w:spacing w:val="7"/>
        </w:rPr>
        <w:t xml:space="preserve"> </w:t>
      </w:r>
      <w:r w:rsidRPr="0062402C">
        <w:rPr>
          <w:rFonts w:ascii="Trebuchet MS" w:hAnsi="Trebuchet MS"/>
        </w:rPr>
        <w:t>pakartotinį analizatoriaus</w:t>
      </w:r>
      <w:r w:rsidRPr="0062402C">
        <w:rPr>
          <w:rFonts w:ascii="Trebuchet MS" w:hAnsi="Trebuchet MS"/>
          <w:spacing w:val="7"/>
        </w:rPr>
        <w:t xml:space="preserve"> </w:t>
      </w:r>
      <w:r w:rsidRPr="0062402C">
        <w:rPr>
          <w:rFonts w:ascii="Trebuchet MS" w:hAnsi="Trebuchet MS"/>
        </w:rPr>
        <w:t>veikimo</w:t>
      </w:r>
      <w:r w:rsidRPr="0062402C">
        <w:rPr>
          <w:rFonts w:ascii="Trebuchet MS" w:hAnsi="Trebuchet MS"/>
          <w:spacing w:val="23"/>
        </w:rPr>
        <w:t xml:space="preserve"> </w:t>
      </w:r>
      <w:r w:rsidRPr="0062402C">
        <w:rPr>
          <w:rFonts w:ascii="Trebuchet MS" w:hAnsi="Trebuchet MS"/>
        </w:rPr>
        <w:t>testa</w:t>
      </w:r>
      <w:r w:rsidRPr="0062402C">
        <w:rPr>
          <w:rFonts w:ascii="Trebuchet MS" w:hAnsi="Trebuchet MS"/>
          <w:spacing w:val="-1"/>
        </w:rPr>
        <w:t>v</w:t>
      </w:r>
      <w:r w:rsidRPr="0062402C">
        <w:rPr>
          <w:rFonts w:ascii="Trebuchet MS" w:hAnsi="Trebuchet MS"/>
        </w:rPr>
        <w:t>imą.</w:t>
      </w:r>
      <w:r w:rsidRPr="0062402C">
        <w:rPr>
          <w:rFonts w:ascii="Trebuchet MS" w:hAnsi="Trebuchet MS"/>
          <w:spacing w:val="18"/>
        </w:rPr>
        <w:t xml:space="preserve"> </w:t>
      </w:r>
      <w:r w:rsidRPr="0062402C">
        <w:rPr>
          <w:rFonts w:ascii="Trebuchet MS" w:hAnsi="Trebuchet MS"/>
        </w:rPr>
        <w:t>Jei</w:t>
      </w:r>
      <w:r w:rsidRPr="0062402C">
        <w:rPr>
          <w:rFonts w:ascii="Trebuchet MS" w:hAnsi="Trebuchet MS"/>
          <w:spacing w:val="2"/>
        </w:rPr>
        <w:t xml:space="preserve"> </w:t>
      </w:r>
      <w:r w:rsidRPr="0062402C">
        <w:rPr>
          <w:rFonts w:ascii="Trebuchet MS" w:hAnsi="Trebuchet MS"/>
        </w:rPr>
        <w:t>pakartot</w:t>
      </w:r>
      <w:r w:rsidRPr="0062402C">
        <w:rPr>
          <w:rFonts w:ascii="Trebuchet MS" w:hAnsi="Trebuchet MS"/>
          <w:spacing w:val="-1"/>
        </w:rPr>
        <w:t>i</w:t>
      </w:r>
      <w:r w:rsidRPr="0062402C">
        <w:rPr>
          <w:rFonts w:ascii="Trebuchet MS" w:hAnsi="Trebuchet MS"/>
        </w:rPr>
        <w:t>nis</w:t>
      </w:r>
      <w:r w:rsidRPr="0062402C">
        <w:rPr>
          <w:rFonts w:ascii="Trebuchet MS" w:hAnsi="Trebuchet MS"/>
          <w:spacing w:val="22"/>
        </w:rPr>
        <w:t xml:space="preserve"> a</w:t>
      </w:r>
      <w:r w:rsidRPr="0062402C">
        <w:rPr>
          <w:rFonts w:ascii="Trebuchet MS" w:hAnsi="Trebuchet MS"/>
        </w:rPr>
        <w:t>nalizatoriaus veikimo</w:t>
      </w:r>
      <w:r w:rsidRPr="0062402C">
        <w:rPr>
          <w:rFonts w:ascii="Trebuchet MS" w:hAnsi="Trebuchet MS"/>
          <w:spacing w:val="22"/>
        </w:rPr>
        <w:t xml:space="preserve"> </w:t>
      </w:r>
      <w:r w:rsidRPr="0062402C">
        <w:rPr>
          <w:rFonts w:ascii="Trebuchet MS" w:hAnsi="Trebuchet MS"/>
        </w:rPr>
        <w:t>testavimas</w:t>
      </w:r>
      <w:r w:rsidRPr="0062402C">
        <w:rPr>
          <w:rFonts w:ascii="Trebuchet MS" w:hAnsi="Trebuchet MS"/>
          <w:spacing w:val="12"/>
        </w:rPr>
        <w:t xml:space="preserve"> </w:t>
      </w:r>
      <w:r w:rsidRPr="0062402C">
        <w:rPr>
          <w:rFonts w:ascii="Trebuchet MS" w:hAnsi="Trebuchet MS"/>
        </w:rPr>
        <w:t>nėra</w:t>
      </w:r>
      <w:r w:rsidRPr="0062402C">
        <w:rPr>
          <w:rFonts w:ascii="Trebuchet MS" w:hAnsi="Trebuchet MS"/>
          <w:spacing w:val="21"/>
        </w:rPr>
        <w:t xml:space="preserve"> </w:t>
      </w:r>
      <w:r w:rsidRPr="0062402C">
        <w:rPr>
          <w:rFonts w:ascii="Trebuchet MS" w:hAnsi="Trebuchet MS"/>
        </w:rPr>
        <w:t>sėkm</w:t>
      </w:r>
      <w:r w:rsidRPr="0062402C">
        <w:rPr>
          <w:rFonts w:ascii="Trebuchet MS" w:hAnsi="Trebuchet MS"/>
          <w:spacing w:val="-1"/>
        </w:rPr>
        <w:t>i</w:t>
      </w:r>
      <w:r w:rsidRPr="0062402C">
        <w:rPr>
          <w:rFonts w:ascii="Trebuchet MS" w:hAnsi="Trebuchet MS"/>
        </w:rPr>
        <w:t>ngas, tiekėjas</w:t>
      </w:r>
      <w:r w:rsidRPr="0062402C">
        <w:rPr>
          <w:rFonts w:ascii="Trebuchet MS" w:hAnsi="Trebuchet MS"/>
          <w:spacing w:val="42"/>
        </w:rPr>
        <w:t xml:space="preserve"> </w:t>
      </w:r>
      <w:r w:rsidRPr="0062402C">
        <w:rPr>
          <w:rFonts w:ascii="Trebuchet MS" w:hAnsi="Trebuchet MS"/>
        </w:rPr>
        <w:t>turės</w:t>
      </w:r>
      <w:r w:rsidRPr="0062402C">
        <w:rPr>
          <w:rFonts w:ascii="Trebuchet MS" w:hAnsi="Trebuchet MS"/>
          <w:spacing w:val="28"/>
        </w:rPr>
        <w:t xml:space="preserve"> </w:t>
      </w:r>
      <w:r w:rsidRPr="0062402C">
        <w:rPr>
          <w:rFonts w:ascii="Trebuchet MS" w:hAnsi="Trebuchet MS"/>
        </w:rPr>
        <w:t>ne</w:t>
      </w:r>
      <w:r w:rsidRPr="0062402C">
        <w:rPr>
          <w:rFonts w:ascii="Trebuchet MS" w:hAnsi="Trebuchet MS"/>
          <w:spacing w:val="45"/>
        </w:rPr>
        <w:t xml:space="preserve"> </w:t>
      </w:r>
      <w:r w:rsidRPr="0062402C">
        <w:rPr>
          <w:rFonts w:ascii="Trebuchet MS" w:hAnsi="Trebuchet MS"/>
        </w:rPr>
        <w:t>vėliau</w:t>
      </w:r>
      <w:r w:rsidRPr="0062402C">
        <w:rPr>
          <w:rFonts w:ascii="Trebuchet MS" w:hAnsi="Trebuchet MS"/>
          <w:spacing w:val="31"/>
        </w:rPr>
        <w:t xml:space="preserve"> </w:t>
      </w:r>
      <w:r w:rsidRPr="0062402C">
        <w:rPr>
          <w:rFonts w:ascii="Trebuchet MS" w:hAnsi="Trebuchet MS"/>
        </w:rPr>
        <w:t>kaip</w:t>
      </w:r>
      <w:r w:rsidRPr="0062402C">
        <w:rPr>
          <w:rFonts w:ascii="Trebuchet MS" w:hAnsi="Trebuchet MS"/>
          <w:spacing w:val="24"/>
        </w:rPr>
        <w:t xml:space="preserve"> </w:t>
      </w:r>
      <w:r w:rsidRPr="0062402C">
        <w:rPr>
          <w:rFonts w:ascii="Trebuchet MS" w:hAnsi="Trebuchet MS"/>
        </w:rPr>
        <w:t>per</w:t>
      </w:r>
      <w:r w:rsidRPr="0062402C">
        <w:rPr>
          <w:rFonts w:ascii="Trebuchet MS" w:hAnsi="Trebuchet MS"/>
          <w:spacing w:val="44"/>
        </w:rPr>
        <w:t xml:space="preserve"> </w:t>
      </w:r>
      <w:r w:rsidRPr="0062402C">
        <w:rPr>
          <w:rFonts w:ascii="Trebuchet MS" w:hAnsi="Trebuchet MS"/>
        </w:rPr>
        <w:t>30</w:t>
      </w:r>
      <w:r w:rsidRPr="0062402C">
        <w:rPr>
          <w:rFonts w:ascii="Trebuchet MS" w:hAnsi="Trebuchet MS"/>
          <w:spacing w:val="31"/>
        </w:rPr>
        <w:t xml:space="preserve"> </w:t>
      </w:r>
      <w:r w:rsidRPr="0062402C">
        <w:rPr>
          <w:rFonts w:ascii="Trebuchet MS" w:hAnsi="Trebuchet MS"/>
        </w:rPr>
        <w:t>(trisdeš</w:t>
      </w:r>
      <w:r w:rsidRPr="0062402C">
        <w:rPr>
          <w:rFonts w:ascii="Trebuchet MS" w:hAnsi="Trebuchet MS"/>
          <w:spacing w:val="-1"/>
        </w:rPr>
        <w:t>i</w:t>
      </w:r>
      <w:r w:rsidRPr="0062402C">
        <w:rPr>
          <w:rFonts w:ascii="Trebuchet MS" w:hAnsi="Trebuchet MS"/>
        </w:rPr>
        <w:t>mt)</w:t>
      </w:r>
      <w:r w:rsidRPr="0062402C">
        <w:rPr>
          <w:rFonts w:ascii="Trebuchet MS" w:hAnsi="Trebuchet MS"/>
          <w:spacing w:val="30"/>
        </w:rPr>
        <w:t xml:space="preserve"> </w:t>
      </w:r>
      <w:r w:rsidRPr="0062402C">
        <w:rPr>
          <w:rFonts w:ascii="Trebuchet MS" w:hAnsi="Trebuchet MS"/>
        </w:rPr>
        <w:t>kale</w:t>
      </w:r>
      <w:r w:rsidRPr="0062402C">
        <w:rPr>
          <w:rFonts w:ascii="Trebuchet MS" w:hAnsi="Trebuchet MS"/>
          <w:spacing w:val="-1"/>
        </w:rPr>
        <w:t>n</w:t>
      </w:r>
      <w:r w:rsidRPr="0062402C">
        <w:rPr>
          <w:rFonts w:ascii="Trebuchet MS" w:hAnsi="Trebuchet MS"/>
        </w:rPr>
        <w:t>dorinių</w:t>
      </w:r>
      <w:r w:rsidRPr="0062402C">
        <w:rPr>
          <w:rFonts w:ascii="Trebuchet MS" w:hAnsi="Trebuchet MS"/>
          <w:spacing w:val="38"/>
        </w:rPr>
        <w:t xml:space="preserve"> </w:t>
      </w:r>
      <w:r w:rsidRPr="0062402C">
        <w:rPr>
          <w:rFonts w:ascii="Trebuchet MS" w:hAnsi="Trebuchet MS"/>
        </w:rPr>
        <w:t>dienų</w:t>
      </w:r>
      <w:r w:rsidRPr="0062402C">
        <w:rPr>
          <w:rFonts w:ascii="Trebuchet MS" w:hAnsi="Trebuchet MS"/>
          <w:spacing w:val="26"/>
        </w:rPr>
        <w:t xml:space="preserve"> </w:t>
      </w:r>
      <w:r w:rsidRPr="0062402C">
        <w:rPr>
          <w:rFonts w:ascii="Trebuchet MS" w:hAnsi="Trebuchet MS"/>
        </w:rPr>
        <w:t>po</w:t>
      </w:r>
      <w:r w:rsidRPr="0062402C">
        <w:rPr>
          <w:rFonts w:ascii="Trebuchet MS" w:hAnsi="Trebuchet MS"/>
          <w:spacing w:val="31"/>
        </w:rPr>
        <w:t xml:space="preserve"> </w:t>
      </w:r>
      <w:r w:rsidRPr="0062402C">
        <w:rPr>
          <w:rFonts w:ascii="Trebuchet MS" w:hAnsi="Trebuchet MS"/>
        </w:rPr>
        <w:t>pakartotinio</w:t>
      </w:r>
      <w:r w:rsidRPr="0062402C">
        <w:rPr>
          <w:rFonts w:ascii="Trebuchet MS" w:hAnsi="Trebuchet MS"/>
          <w:spacing w:val="49"/>
        </w:rPr>
        <w:t xml:space="preserve"> </w:t>
      </w:r>
      <w:r w:rsidRPr="0062402C">
        <w:rPr>
          <w:rFonts w:ascii="Trebuchet MS" w:hAnsi="Trebuchet MS"/>
        </w:rPr>
        <w:t>analizatoriaus veikimo</w:t>
      </w:r>
      <w:r w:rsidRPr="0062402C">
        <w:rPr>
          <w:rFonts w:ascii="Trebuchet MS" w:hAnsi="Trebuchet MS"/>
          <w:spacing w:val="4"/>
        </w:rPr>
        <w:t xml:space="preserve"> </w:t>
      </w:r>
      <w:r w:rsidRPr="0062402C">
        <w:rPr>
          <w:rFonts w:ascii="Trebuchet MS" w:hAnsi="Trebuchet MS"/>
        </w:rPr>
        <w:t>testavimo</w:t>
      </w:r>
      <w:r w:rsidRPr="0062402C">
        <w:rPr>
          <w:rFonts w:ascii="Trebuchet MS" w:hAnsi="Trebuchet MS"/>
          <w:spacing w:val="16"/>
        </w:rPr>
        <w:t xml:space="preserve"> </w:t>
      </w:r>
      <w:r w:rsidRPr="0062402C">
        <w:rPr>
          <w:rFonts w:ascii="Trebuchet MS" w:hAnsi="Trebuchet MS"/>
        </w:rPr>
        <w:t>išmontuoti</w:t>
      </w:r>
      <w:r w:rsidRPr="0062402C">
        <w:rPr>
          <w:rFonts w:ascii="Trebuchet MS" w:hAnsi="Trebuchet MS"/>
          <w:spacing w:val="8"/>
        </w:rPr>
        <w:t xml:space="preserve"> </w:t>
      </w:r>
      <w:r w:rsidRPr="0062402C">
        <w:rPr>
          <w:rFonts w:ascii="Trebuchet MS" w:hAnsi="Trebuchet MS"/>
        </w:rPr>
        <w:t>analizatorių</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34"/>
        </w:rPr>
        <w:t xml:space="preserve"> </w:t>
      </w:r>
      <w:r w:rsidRPr="0062402C">
        <w:rPr>
          <w:rFonts w:ascii="Trebuchet MS" w:hAnsi="Trebuchet MS"/>
        </w:rPr>
        <w:t>jį išvež</w:t>
      </w:r>
      <w:r w:rsidRPr="0062402C">
        <w:rPr>
          <w:rFonts w:ascii="Trebuchet MS" w:hAnsi="Trebuchet MS"/>
          <w:spacing w:val="-1"/>
        </w:rPr>
        <w:t>t</w:t>
      </w:r>
      <w:r w:rsidRPr="0062402C">
        <w:rPr>
          <w:rFonts w:ascii="Trebuchet MS" w:hAnsi="Trebuchet MS"/>
        </w:rPr>
        <w:t>i</w:t>
      </w:r>
      <w:r w:rsidRPr="0062402C">
        <w:rPr>
          <w:rFonts w:ascii="Trebuchet MS" w:hAnsi="Trebuchet MS"/>
          <w:spacing w:val="-2"/>
        </w:rPr>
        <w:t xml:space="preserve"> </w:t>
      </w:r>
      <w:r w:rsidRPr="0062402C">
        <w:rPr>
          <w:rFonts w:ascii="Trebuchet MS" w:hAnsi="Trebuchet MS"/>
        </w:rPr>
        <w:t>iš</w:t>
      </w:r>
      <w:r w:rsidRPr="0062402C">
        <w:rPr>
          <w:rFonts w:ascii="Trebuchet MS" w:hAnsi="Trebuchet MS"/>
          <w:spacing w:val="-11"/>
        </w:rPr>
        <w:t xml:space="preserve"> </w:t>
      </w:r>
      <w:r w:rsidRPr="0062402C">
        <w:rPr>
          <w:rFonts w:ascii="Trebuchet MS" w:hAnsi="Trebuchet MS"/>
        </w:rPr>
        <w:t>Perkančiosios organizacijos</w:t>
      </w:r>
      <w:r w:rsidRPr="0062402C">
        <w:rPr>
          <w:rFonts w:ascii="Trebuchet MS" w:hAnsi="Trebuchet MS"/>
          <w:spacing w:val="-5"/>
        </w:rPr>
        <w:t xml:space="preserve"> </w:t>
      </w:r>
      <w:r w:rsidRPr="0062402C">
        <w:rPr>
          <w:rFonts w:ascii="Trebuchet MS" w:hAnsi="Trebuchet MS"/>
        </w:rPr>
        <w:t>patalp</w:t>
      </w:r>
      <w:r w:rsidRPr="0062402C">
        <w:rPr>
          <w:rFonts w:ascii="Trebuchet MS" w:hAnsi="Trebuchet MS"/>
          <w:spacing w:val="-1"/>
        </w:rPr>
        <w:t>ų</w:t>
      </w:r>
      <w:r w:rsidRPr="0062402C">
        <w:rPr>
          <w:rFonts w:ascii="Trebuchet MS" w:hAnsi="Trebuchet MS"/>
        </w:rPr>
        <w:t>;</w:t>
      </w:r>
    </w:p>
    <w:p w14:paraId="101F402E" w14:textId="1334F920"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 defektų, gedimo ir (ar) netinkamo (ne)veikimo šalinimą techninėje specifikacijoje</w:t>
      </w:r>
      <w:r w:rsidRPr="0062402C">
        <w:rPr>
          <w:rFonts w:ascii="Trebuchet MS" w:hAnsi="Trebuchet MS"/>
          <w:spacing w:val="-3"/>
        </w:rPr>
        <w:t xml:space="preserve"> </w:t>
      </w:r>
      <w:r w:rsidRPr="0062402C">
        <w:rPr>
          <w:rFonts w:ascii="Trebuchet MS" w:hAnsi="Trebuchet MS"/>
        </w:rPr>
        <w:t>nustaty</w:t>
      </w:r>
      <w:r w:rsidRPr="0062402C">
        <w:rPr>
          <w:rFonts w:ascii="Trebuchet MS" w:hAnsi="Trebuchet MS"/>
          <w:spacing w:val="-1"/>
        </w:rPr>
        <w:t>t</w:t>
      </w:r>
      <w:r w:rsidRPr="0062402C">
        <w:rPr>
          <w:rFonts w:ascii="Trebuchet MS" w:hAnsi="Trebuchet MS"/>
        </w:rPr>
        <w:t>a</w:t>
      </w:r>
      <w:r w:rsidRPr="0062402C">
        <w:rPr>
          <w:rFonts w:ascii="Trebuchet MS" w:hAnsi="Trebuchet MS"/>
          <w:spacing w:val="-4"/>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5"/>
        </w:rPr>
        <w:t xml:space="preserve"> </w:t>
      </w:r>
      <w:r w:rsidRPr="0062402C">
        <w:rPr>
          <w:rFonts w:ascii="Trebuchet MS" w:hAnsi="Trebuchet MS"/>
        </w:rPr>
        <w:t>terminais;</w:t>
      </w:r>
    </w:p>
    <w:p w14:paraId="19EDEDB2" w14:textId="11505AE9"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39"/>
        </w:rPr>
        <w:t xml:space="preserve"> </w:t>
      </w:r>
      <w:r w:rsidRPr="0062402C">
        <w:rPr>
          <w:rFonts w:ascii="Trebuchet MS" w:hAnsi="Trebuchet MS"/>
        </w:rPr>
        <w:t>remontą</w:t>
      </w:r>
      <w:r w:rsidRPr="0062402C">
        <w:rPr>
          <w:rFonts w:ascii="Trebuchet MS" w:hAnsi="Trebuchet MS"/>
          <w:spacing w:val="47"/>
        </w:rPr>
        <w:t xml:space="preserve"> </w:t>
      </w:r>
      <w:r w:rsidRPr="0062402C">
        <w:rPr>
          <w:rFonts w:ascii="Trebuchet MS" w:hAnsi="Trebuchet MS"/>
        </w:rPr>
        <w:t>(tiek</w:t>
      </w:r>
      <w:r w:rsidRPr="0062402C">
        <w:rPr>
          <w:rFonts w:ascii="Trebuchet MS" w:hAnsi="Trebuchet MS"/>
          <w:spacing w:val="33"/>
        </w:rPr>
        <w:t xml:space="preserve"> </w:t>
      </w:r>
      <w:r w:rsidRPr="0062402C">
        <w:rPr>
          <w:rFonts w:ascii="Trebuchet MS" w:hAnsi="Trebuchet MS"/>
        </w:rPr>
        <w:t>einamąjį,</w:t>
      </w:r>
      <w:r w:rsidRPr="0062402C">
        <w:rPr>
          <w:rFonts w:ascii="Trebuchet MS" w:hAnsi="Trebuchet MS"/>
          <w:spacing w:val="34"/>
        </w:rPr>
        <w:t xml:space="preserve"> </w:t>
      </w:r>
      <w:r w:rsidRPr="0062402C">
        <w:rPr>
          <w:rFonts w:ascii="Trebuchet MS" w:hAnsi="Trebuchet MS"/>
        </w:rPr>
        <w:t>tiek</w:t>
      </w:r>
      <w:r w:rsidRPr="0062402C">
        <w:rPr>
          <w:rFonts w:ascii="Trebuchet MS" w:hAnsi="Trebuchet MS"/>
          <w:spacing w:val="48"/>
        </w:rPr>
        <w:t xml:space="preserve"> </w:t>
      </w:r>
      <w:r w:rsidRPr="0062402C">
        <w:rPr>
          <w:rFonts w:ascii="Trebuchet MS" w:hAnsi="Trebuchet MS"/>
        </w:rPr>
        <w:t>kapitalinį), gedimų</w:t>
      </w:r>
      <w:r w:rsidRPr="0062402C">
        <w:rPr>
          <w:rFonts w:ascii="Trebuchet MS" w:hAnsi="Trebuchet MS"/>
          <w:spacing w:val="57"/>
        </w:rPr>
        <w:t xml:space="preserve"> </w:t>
      </w:r>
      <w:r w:rsidRPr="0062402C">
        <w:rPr>
          <w:rFonts w:ascii="Trebuchet MS" w:hAnsi="Trebuchet MS"/>
        </w:rPr>
        <w:t>šalinimą</w:t>
      </w:r>
      <w:r w:rsidRPr="0062402C">
        <w:rPr>
          <w:rFonts w:ascii="Trebuchet MS" w:hAnsi="Trebuchet MS"/>
          <w:spacing w:val="34"/>
        </w:rPr>
        <w:t xml:space="preserve"> </w:t>
      </w:r>
      <w:r w:rsidRPr="0062402C">
        <w:rPr>
          <w:rFonts w:ascii="Trebuchet MS" w:hAnsi="Trebuchet MS"/>
        </w:rPr>
        <w:t>techninėje</w:t>
      </w:r>
      <w:r w:rsidRPr="0062402C">
        <w:rPr>
          <w:rFonts w:ascii="Trebuchet MS" w:hAnsi="Trebuchet MS"/>
          <w:spacing w:val="48"/>
        </w:rPr>
        <w:t xml:space="preserve"> </w:t>
      </w:r>
      <w:r w:rsidRPr="0062402C">
        <w:rPr>
          <w:rFonts w:ascii="Trebuchet MS" w:hAnsi="Trebuchet MS"/>
        </w:rPr>
        <w:t>specifikacijoje nustatyta</w:t>
      </w:r>
      <w:r w:rsidRPr="0062402C">
        <w:rPr>
          <w:rFonts w:ascii="Trebuchet MS" w:hAnsi="Trebuchet MS"/>
          <w:spacing w:val="-5"/>
        </w:rPr>
        <w:t xml:space="preserve"> </w:t>
      </w:r>
      <w:r w:rsidRPr="0062402C">
        <w:rPr>
          <w:rFonts w:ascii="Trebuchet MS" w:hAnsi="Trebuchet MS"/>
        </w:rPr>
        <w:t>tvarka</w:t>
      </w:r>
      <w:r w:rsidRPr="0062402C">
        <w:rPr>
          <w:rFonts w:ascii="Trebuchet MS" w:hAnsi="Trebuchet MS"/>
          <w:spacing w:val="18"/>
        </w:rPr>
        <w:t xml:space="preserve"> </w:t>
      </w:r>
      <w:r w:rsidRPr="0062402C">
        <w:rPr>
          <w:rFonts w:ascii="Trebuchet MS" w:hAnsi="Trebuchet MS"/>
        </w:rPr>
        <w:t>ir</w:t>
      </w:r>
      <w:r w:rsidRPr="0062402C">
        <w:rPr>
          <w:rFonts w:ascii="Trebuchet MS" w:hAnsi="Trebuchet MS"/>
          <w:spacing w:val="-12"/>
        </w:rPr>
        <w:t xml:space="preserve"> </w:t>
      </w:r>
      <w:r w:rsidRPr="0062402C">
        <w:rPr>
          <w:rFonts w:ascii="Trebuchet MS" w:hAnsi="Trebuchet MS"/>
        </w:rPr>
        <w:t>ter</w:t>
      </w:r>
      <w:r w:rsidRPr="0062402C">
        <w:rPr>
          <w:rFonts w:ascii="Trebuchet MS" w:hAnsi="Trebuchet MS"/>
          <w:spacing w:val="-1"/>
        </w:rPr>
        <w:t>m</w:t>
      </w:r>
      <w:r w:rsidRPr="0062402C">
        <w:rPr>
          <w:rFonts w:ascii="Trebuchet MS" w:hAnsi="Trebuchet MS"/>
        </w:rPr>
        <w:t>inais;</w:t>
      </w:r>
    </w:p>
    <w:p w14:paraId="57C475FE" w14:textId="18DA5C12" w:rsidR="00D85A73" w:rsidRPr="0062402C" w:rsidRDefault="00D85A73" w:rsidP="0062402C">
      <w:pPr>
        <w:pStyle w:val="ListParagraph"/>
        <w:widowControl w:val="0"/>
        <w:numPr>
          <w:ilvl w:val="1"/>
          <w:numId w:val="7"/>
        </w:numPr>
        <w:tabs>
          <w:tab w:val="left" w:pos="1276"/>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Pr="0062402C">
        <w:rPr>
          <w:rFonts w:ascii="Trebuchet MS" w:hAnsi="Trebuchet MS"/>
          <w:spacing w:val="10"/>
        </w:rPr>
        <w:t xml:space="preserve"> </w:t>
      </w:r>
      <w:r w:rsidRPr="0062402C">
        <w:rPr>
          <w:rFonts w:ascii="Trebuchet MS" w:hAnsi="Trebuchet MS"/>
        </w:rPr>
        <w:t>atsarginių</w:t>
      </w:r>
      <w:r w:rsidRPr="0062402C">
        <w:rPr>
          <w:rFonts w:ascii="Trebuchet MS" w:hAnsi="Trebuchet MS"/>
          <w:spacing w:val="17"/>
        </w:rPr>
        <w:t xml:space="preserve"> </w:t>
      </w:r>
      <w:r w:rsidRPr="0062402C">
        <w:rPr>
          <w:rFonts w:ascii="Trebuchet MS" w:hAnsi="Trebuchet MS"/>
        </w:rPr>
        <w:t>dalių</w:t>
      </w:r>
      <w:r w:rsidRPr="0062402C">
        <w:rPr>
          <w:rFonts w:ascii="Trebuchet MS" w:hAnsi="Trebuchet MS"/>
          <w:spacing w:val="8"/>
        </w:rPr>
        <w:t xml:space="preserve"> </w:t>
      </w:r>
      <w:r w:rsidRPr="0062402C">
        <w:rPr>
          <w:rFonts w:ascii="Trebuchet MS" w:hAnsi="Trebuchet MS"/>
        </w:rPr>
        <w:t>sandėlio</w:t>
      </w:r>
      <w:r w:rsidRPr="0062402C">
        <w:rPr>
          <w:rFonts w:ascii="Trebuchet MS" w:hAnsi="Trebuchet MS"/>
          <w:spacing w:val="5"/>
        </w:rPr>
        <w:t xml:space="preserve"> </w:t>
      </w:r>
      <w:r w:rsidRPr="0062402C">
        <w:rPr>
          <w:rFonts w:ascii="Trebuchet MS" w:hAnsi="Trebuchet MS"/>
        </w:rPr>
        <w:t>valdymą</w:t>
      </w:r>
      <w:r w:rsidRPr="0062402C">
        <w:rPr>
          <w:rFonts w:ascii="Trebuchet MS" w:hAnsi="Trebuchet MS"/>
          <w:spacing w:val="14"/>
        </w:rPr>
        <w:t xml:space="preserve"> </w:t>
      </w:r>
      <w:r w:rsidRPr="0062402C">
        <w:rPr>
          <w:rFonts w:ascii="Trebuchet MS" w:hAnsi="Trebuchet MS"/>
        </w:rPr>
        <w:t>ir</w:t>
      </w:r>
      <w:r w:rsidRPr="0062402C">
        <w:rPr>
          <w:rFonts w:ascii="Trebuchet MS" w:hAnsi="Trebuchet MS"/>
          <w:spacing w:val="17"/>
        </w:rPr>
        <w:t xml:space="preserve"> </w:t>
      </w:r>
      <w:r w:rsidRPr="0062402C">
        <w:rPr>
          <w:rFonts w:ascii="Trebuchet MS" w:hAnsi="Trebuchet MS"/>
        </w:rPr>
        <w:t>atsar</w:t>
      </w:r>
      <w:r w:rsidRPr="0062402C">
        <w:rPr>
          <w:rFonts w:ascii="Trebuchet MS" w:hAnsi="Trebuchet MS"/>
          <w:spacing w:val="-1"/>
        </w:rPr>
        <w:t>g</w:t>
      </w:r>
      <w:r w:rsidRPr="0062402C">
        <w:rPr>
          <w:rFonts w:ascii="Trebuchet MS" w:hAnsi="Trebuchet MS"/>
        </w:rPr>
        <w:t>inių</w:t>
      </w:r>
      <w:r w:rsidRPr="0062402C">
        <w:rPr>
          <w:rFonts w:ascii="Trebuchet MS" w:hAnsi="Trebuchet MS"/>
          <w:spacing w:val="17"/>
        </w:rPr>
        <w:t xml:space="preserve"> </w:t>
      </w:r>
      <w:r w:rsidRPr="0062402C">
        <w:rPr>
          <w:rFonts w:ascii="Trebuchet MS" w:hAnsi="Trebuchet MS"/>
        </w:rPr>
        <w:t>detalių</w:t>
      </w:r>
      <w:r w:rsidRPr="0062402C">
        <w:rPr>
          <w:rFonts w:ascii="Trebuchet MS" w:hAnsi="Trebuchet MS"/>
          <w:spacing w:val="8"/>
        </w:rPr>
        <w:t xml:space="preserve"> </w:t>
      </w:r>
      <w:r w:rsidRPr="0062402C">
        <w:rPr>
          <w:rFonts w:ascii="Trebuchet MS" w:hAnsi="Trebuchet MS"/>
        </w:rPr>
        <w:t>ti</w:t>
      </w:r>
      <w:r w:rsidRPr="0062402C">
        <w:rPr>
          <w:rFonts w:ascii="Trebuchet MS" w:hAnsi="Trebuchet MS"/>
          <w:spacing w:val="-1"/>
        </w:rPr>
        <w:t>e</w:t>
      </w:r>
      <w:r w:rsidRPr="0062402C">
        <w:rPr>
          <w:rFonts w:ascii="Trebuchet MS" w:hAnsi="Trebuchet MS"/>
        </w:rPr>
        <w:t>kimą,</w:t>
      </w:r>
      <w:r w:rsidRPr="0062402C">
        <w:rPr>
          <w:rFonts w:ascii="Trebuchet MS" w:hAnsi="Trebuchet MS"/>
          <w:spacing w:val="18"/>
        </w:rPr>
        <w:t xml:space="preserve"> </w:t>
      </w:r>
      <w:r w:rsidRPr="0062402C">
        <w:rPr>
          <w:rFonts w:ascii="Trebuchet MS" w:hAnsi="Trebuchet MS"/>
        </w:rPr>
        <w:t>kei</w:t>
      </w:r>
      <w:r w:rsidRPr="0062402C">
        <w:rPr>
          <w:rFonts w:ascii="Trebuchet MS" w:hAnsi="Trebuchet MS"/>
          <w:spacing w:val="-1"/>
        </w:rPr>
        <w:t>t</w:t>
      </w:r>
      <w:r w:rsidRPr="0062402C">
        <w:rPr>
          <w:rFonts w:ascii="Trebuchet MS" w:hAnsi="Trebuchet MS"/>
        </w:rPr>
        <w:t>imą</w:t>
      </w:r>
      <w:r w:rsidRPr="0062402C">
        <w:rPr>
          <w:rFonts w:ascii="Trebuchet MS" w:hAnsi="Trebuchet MS"/>
          <w:spacing w:val="20"/>
        </w:rPr>
        <w:t xml:space="preserve"> </w:t>
      </w:r>
      <w:r w:rsidRPr="0062402C">
        <w:rPr>
          <w:rFonts w:ascii="Trebuchet MS" w:hAnsi="Trebuchet MS"/>
        </w:rPr>
        <w:t>šioje techninėje specifikacijoje nustatyta tvarka ir terminais;</w:t>
      </w:r>
    </w:p>
    <w:p w14:paraId="26EF712F" w14:textId="0281951A"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Perkančiosios organizacijos laboratorijos personalo (ne mažiau kaip 3 (trys) darbuotojai) apmokymą dirbti su Analizatoriais;</w:t>
      </w:r>
    </w:p>
    <w:p w14:paraId="4AD5DEBB" w14:textId="088DA7A2"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lastRenderedPageBreak/>
        <w:t>Analizatoriai privalės būti pajėgūs atlikti ne maže</w:t>
      </w:r>
      <w:r w:rsidRPr="0062402C">
        <w:rPr>
          <w:rFonts w:ascii="Trebuchet MS" w:hAnsi="Trebuchet MS"/>
          <w:spacing w:val="-1"/>
        </w:rPr>
        <w:t>s</w:t>
      </w:r>
      <w:r w:rsidRPr="0062402C">
        <w:rPr>
          <w:rFonts w:ascii="Trebuchet MS" w:hAnsi="Trebuchet MS"/>
        </w:rPr>
        <w:t>nį kiekį tyrimų, negu nurodytas šioje techninėje specifikacijoje;</w:t>
      </w:r>
    </w:p>
    <w:p w14:paraId="09CE90CA" w14:textId="152A680F"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Analizatorių apdraudimą</w:t>
      </w:r>
      <w:r w:rsidRPr="0062402C">
        <w:rPr>
          <w:rFonts w:ascii="Trebuchet MS" w:hAnsi="Trebuchet MS"/>
          <w:spacing w:val="18"/>
        </w:rPr>
        <w:t xml:space="preserve"> </w:t>
      </w:r>
      <w:r w:rsidRPr="0062402C">
        <w:rPr>
          <w:rFonts w:ascii="Trebuchet MS" w:hAnsi="Trebuchet MS"/>
        </w:rPr>
        <w:t>turto</w:t>
      </w:r>
      <w:r w:rsidRPr="0062402C">
        <w:rPr>
          <w:rFonts w:ascii="Trebuchet MS" w:hAnsi="Trebuchet MS"/>
          <w:spacing w:val="6"/>
        </w:rPr>
        <w:t xml:space="preserve"> </w:t>
      </w:r>
      <w:r w:rsidRPr="0062402C">
        <w:rPr>
          <w:rFonts w:ascii="Trebuchet MS" w:hAnsi="Trebuchet MS"/>
        </w:rPr>
        <w:t>draudimu nuo</w:t>
      </w:r>
      <w:r w:rsidRPr="0062402C">
        <w:rPr>
          <w:rFonts w:ascii="Trebuchet MS" w:hAnsi="Trebuchet MS"/>
          <w:spacing w:val="-2"/>
        </w:rPr>
        <w:t xml:space="preserve"> </w:t>
      </w:r>
      <w:r w:rsidRPr="0062402C">
        <w:rPr>
          <w:rFonts w:ascii="Trebuchet MS" w:hAnsi="Trebuchet MS"/>
        </w:rPr>
        <w:t>visų</w:t>
      </w:r>
      <w:r w:rsidRPr="0062402C">
        <w:rPr>
          <w:rFonts w:ascii="Trebuchet MS" w:hAnsi="Trebuchet MS"/>
          <w:spacing w:val="1"/>
        </w:rPr>
        <w:t xml:space="preserve"> </w:t>
      </w:r>
      <w:r w:rsidRPr="0062402C">
        <w:rPr>
          <w:rFonts w:ascii="Trebuchet MS" w:hAnsi="Trebuchet MS"/>
        </w:rPr>
        <w:t>rizikų;</w:t>
      </w:r>
    </w:p>
    <w:p w14:paraId="54955B97" w14:textId="3FC52361" w:rsidR="00D85A73" w:rsidRPr="0062402C" w:rsidRDefault="00D85A73" w:rsidP="0062402C">
      <w:pPr>
        <w:pStyle w:val="ListParagraph"/>
        <w:widowControl w:val="0"/>
        <w:numPr>
          <w:ilvl w:val="1"/>
          <w:numId w:val="7"/>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kitų veiksmų, kurie yra reikalingi, siekiant užtikrinti Perkančiosios organizacijos</w:t>
      </w:r>
      <w:r w:rsidRPr="0062402C">
        <w:rPr>
          <w:rFonts w:ascii="Trebuchet MS" w:hAnsi="Trebuchet MS"/>
          <w:spacing w:val="8"/>
        </w:rPr>
        <w:t xml:space="preserve"> </w:t>
      </w:r>
      <w:r w:rsidRPr="0062402C">
        <w:rPr>
          <w:rFonts w:ascii="Trebuchet MS" w:hAnsi="Trebuchet MS"/>
        </w:rPr>
        <w:t>galimybę</w:t>
      </w:r>
      <w:r w:rsidRPr="0062402C">
        <w:rPr>
          <w:rFonts w:ascii="Trebuchet MS" w:hAnsi="Trebuchet MS"/>
          <w:spacing w:val="-8"/>
        </w:rPr>
        <w:t xml:space="preserve"> </w:t>
      </w:r>
      <w:r w:rsidRPr="0062402C">
        <w:rPr>
          <w:rFonts w:ascii="Trebuchet MS" w:hAnsi="Trebuchet MS"/>
        </w:rPr>
        <w:t>nepertraukiamai</w:t>
      </w:r>
      <w:r w:rsidRPr="0062402C">
        <w:rPr>
          <w:rFonts w:ascii="Trebuchet MS" w:hAnsi="Trebuchet MS"/>
          <w:spacing w:val="2"/>
        </w:rPr>
        <w:t xml:space="preserve"> </w:t>
      </w:r>
      <w:r w:rsidRPr="0062402C">
        <w:rPr>
          <w:rFonts w:ascii="Trebuchet MS" w:hAnsi="Trebuchet MS"/>
        </w:rPr>
        <w:t>gauti</w:t>
      </w:r>
      <w:r w:rsidRPr="0062402C">
        <w:rPr>
          <w:rFonts w:ascii="Trebuchet MS" w:hAnsi="Trebuchet MS"/>
          <w:spacing w:val="-14"/>
        </w:rPr>
        <w:t xml:space="preserve"> </w:t>
      </w:r>
      <w:r w:rsidRPr="0062402C">
        <w:rPr>
          <w:rFonts w:ascii="Trebuchet MS" w:hAnsi="Trebuchet MS"/>
          <w:bCs/>
        </w:rPr>
        <w:t xml:space="preserve">laboratorinės diagnostikos </w:t>
      </w:r>
      <w:r w:rsidRPr="0062402C">
        <w:rPr>
          <w:rFonts w:ascii="Trebuchet MS" w:hAnsi="Trebuchet MS"/>
        </w:rPr>
        <w:t>tyrimų rezultatus</w:t>
      </w:r>
      <w:r w:rsidRPr="0062402C">
        <w:rPr>
          <w:rFonts w:ascii="Trebuchet MS" w:hAnsi="Trebuchet MS"/>
          <w:spacing w:val="9"/>
        </w:rPr>
        <w:t xml:space="preserve"> </w:t>
      </w:r>
      <w:r w:rsidRPr="0062402C">
        <w:rPr>
          <w:rFonts w:ascii="Trebuchet MS" w:hAnsi="Trebuchet MS"/>
        </w:rPr>
        <w:t>pagal</w:t>
      </w:r>
      <w:r w:rsidRPr="0062402C">
        <w:rPr>
          <w:rFonts w:ascii="Trebuchet MS" w:hAnsi="Trebuchet MS"/>
          <w:spacing w:val="18"/>
        </w:rPr>
        <w:t xml:space="preserve"> </w:t>
      </w:r>
      <w:r w:rsidRPr="0062402C">
        <w:rPr>
          <w:rFonts w:ascii="Trebuchet MS" w:hAnsi="Trebuchet MS"/>
        </w:rPr>
        <w:t>faktinį</w:t>
      </w:r>
      <w:r w:rsidRPr="0062402C">
        <w:rPr>
          <w:rFonts w:ascii="Trebuchet MS" w:hAnsi="Trebuchet MS"/>
          <w:spacing w:val="5"/>
        </w:rPr>
        <w:t xml:space="preserve"> </w:t>
      </w:r>
      <w:r w:rsidRPr="0062402C">
        <w:rPr>
          <w:rFonts w:ascii="Trebuchet MS" w:hAnsi="Trebuchet MS"/>
        </w:rPr>
        <w:t>Perkančiosios</w:t>
      </w:r>
      <w:r w:rsidRPr="0062402C">
        <w:rPr>
          <w:rFonts w:ascii="Trebuchet MS" w:hAnsi="Trebuchet MS"/>
          <w:spacing w:val="19"/>
        </w:rPr>
        <w:t xml:space="preserve"> </w:t>
      </w:r>
      <w:r w:rsidRPr="0062402C">
        <w:rPr>
          <w:rFonts w:ascii="Trebuchet MS" w:hAnsi="Trebuchet MS"/>
        </w:rPr>
        <w:t>organizacijos</w:t>
      </w:r>
      <w:r w:rsidRPr="0062402C">
        <w:rPr>
          <w:rFonts w:ascii="Trebuchet MS" w:hAnsi="Trebuchet MS"/>
          <w:spacing w:val="-7"/>
        </w:rPr>
        <w:t xml:space="preserve"> </w:t>
      </w:r>
      <w:r w:rsidRPr="0062402C">
        <w:rPr>
          <w:rFonts w:ascii="Trebuchet MS" w:hAnsi="Trebuchet MS"/>
        </w:rPr>
        <w:t>tyrimų</w:t>
      </w:r>
      <w:r w:rsidRPr="0062402C">
        <w:rPr>
          <w:rFonts w:ascii="Trebuchet MS" w:hAnsi="Trebuchet MS"/>
          <w:spacing w:val="13"/>
        </w:rPr>
        <w:t xml:space="preserve"> </w:t>
      </w:r>
      <w:r w:rsidRPr="0062402C">
        <w:rPr>
          <w:rFonts w:ascii="Trebuchet MS" w:hAnsi="Trebuchet MS"/>
        </w:rPr>
        <w:t xml:space="preserve">poreikį </w:t>
      </w:r>
      <w:r w:rsidRPr="0062402C">
        <w:rPr>
          <w:rFonts w:ascii="Trebuchet MS" w:hAnsi="Trebuchet MS"/>
          <w:spacing w:val="2"/>
        </w:rPr>
        <w:t>bei tyrimų rezultatų perdavimą į Perkančiosios organizacijos informacinę sistemą</w:t>
      </w:r>
      <w:r w:rsidRPr="0062402C">
        <w:rPr>
          <w:rFonts w:ascii="Trebuchet MS" w:hAnsi="Trebuchet MS"/>
        </w:rPr>
        <w:t>, atlikimą.</w:t>
      </w:r>
    </w:p>
    <w:p w14:paraId="6B2C786F" w14:textId="77777777" w:rsidR="00D85A73" w:rsidRPr="00991648" w:rsidRDefault="00D85A73" w:rsidP="00D85A73">
      <w:pPr>
        <w:widowControl w:val="0"/>
        <w:tabs>
          <w:tab w:val="left" w:pos="1418"/>
        </w:tabs>
        <w:suppressAutoHyphens/>
        <w:autoSpaceDE w:val="0"/>
        <w:spacing w:after="0" w:line="22" w:lineRule="atLeast"/>
        <w:ind w:left="567" w:right="-41"/>
        <w:jc w:val="both"/>
        <w:rPr>
          <w:rFonts w:ascii="Trebuchet MS" w:hAnsi="Trebuchet MS"/>
          <w:sz w:val="22"/>
          <w:szCs w:val="22"/>
        </w:rPr>
      </w:pPr>
    </w:p>
    <w:p w14:paraId="6117AC05" w14:textId="493F32AE" w:rsidR="00D85A73" w:rsidRPr="00D85A73" w:rsidRDefault="00D85A73" w:rsidP="0062402C">
      <w:pPr>
        <w:pStyle w:val="ListParagraph"/>
        <w:widowControl w:val="0"/>
        <w:numPr>
          <w:ilvl w:val="0"/>
          <w:numId w:val="7"/>
        </w:numPr>
        <w:shd w:val="clear" w:color="auto" w:fill="9CC2E5" w:themeFill="accent5" w:themeFillTint="99"/>
        <w:autoSpaceDE w:val="0"/>
        <w:spacing w:after="0" w:line="240" w:lineRule="auto"/>
        <w:ind w:right="-40"/>
        <w:jc w:val="both"/>
        <w:rPr>
          <w:rFonts w:ascii="Trebuchet MS" w:hAnsi="Trebuchet MS"/>
          <w:b/>
          <w:bCs/>
        </w:rPr>
      </w:pPr>
      <w:r w:rsidRPr="00D85A73">
        <w:rPr>
          <w:rFonts w:ascii="Trebuchet MS" w:hAnsi="Trebuchet MS"/>
          <w:b/>
          <w:bCs/>
        </w:rPr>
        <w:t>Analizatorių</w:t>
      </w:r>
      <w:r w:rsidRPr="00D85A73">
        <w:rPr>
          <w:rFonts w:ascii="Trebuchet MS" w:hAnsi="Trebuchet MS"/>
          <w:b/>
          <w:bCs/>
          <w:spacing w:val="24"/>
        </w:rPr>
        <w:t xml:space="preserve"> </w:t>
      </w:r>
      <w:r w:rsidRPr="00D85A73">
        <w:rPr>
          <w:rFonts w:ascii="Trebuchet MS" w:hAnsi="Trebuchet MS"/>
          <w:b/>
          <w:bCs/>
        </w:rPr>
        <w:t>komplek</w:t>
      </w:r>
      <w:r w:rsidRPr="00D85A73">
        <w:rPr>
          <w:rFonts w:ascii="Trebuchet MS" w:hAnsi="Trebuchet MS"/>
          <w:b/>
          <w:bCs/>
          <w:spacing w:val="-1"/>
        </w:rPr>
        <w:t>t</w:t>
      </w:r>
      <w:r w:rsidRPr="00D85A73">
        <w:rPr>
          <w:rFonts w:ascii="Trebuchet MS" w:hAnsi="Trebuchet MS"/>
          <w:b/>
          <w:bCs/>
        </w:rPr>
        <w:t>ac</w:t>
      </w:r>
      <w:r w:rsidRPr="00D85A73">
        <w:rPr>
          <w:rFonts w:ascii="Trebuchet MS" w:hAnsi="Trebuchet MS"/>
          <w:b/>
          <w:bCs/>
          <w:spacing w:val="-1"/>
        </w:rPr>
        <w:t>i</w:t>
      </w:r>
      <w:r w:rsidRPr="00D85A73">
        <w:rPr>
          <w:rFonts w:ascii="Trebuchet MS" w:hAnsi="Trebuchet MS"/>
          <w:b/>
          <w:bCs/>
        </w:rPr>
        <w:t>ja ir</w:t>
      </w:r>
      <w:r w:rsidRPr="00D85A73">
        <w:rPr>
          <w:rFonts w:ascii="Trebuchet MS" w:hAnsi="Trebuchet MS"/>
          <w:b/>
          <w:bCs/>
          <w:spacing w:val="24"/>
        </w:rPr>
        <w:t xml:space="preserve"> </w:t>
      </w:r>
      <w:r w:rsidRPr="00D85A73">
        <w:rPr>
          <w:rFonts w:ascii="Trebuchet MS" w:hAnsi="Trebuchet MS"/>
          <w:b/>
          <w:bCs/>
        </w:rPr>
        <w:t>techni</w:t>
      </w:r>
      <w:r w:rsidRPr="00D85A73">
        <w:rPr>
          <w:rFonts w:ascii="Trebuchet MS" w:hAnsi="Trebuchet MS"/>
          <w:b/>
          <w:bCs/>
          <w:spacing w:val="-1"/>
        </w:rPr>
        <w:t>n</w:t>
      </w:r>
      <w:r w:rsidRPr="00D85A73">
        <w:rPr>
          <w:rFonts w:ascii="Trebuchet MS" w:hAnsi="Trebuchet MS"/>
          <w:b/>
          <w:bCs/>
        </w:rPr>
        <w:t xml:space="preserve">iai </w:t>
      </w:r>
      <w:r w:rsidRPr="00D85A73">
        <w:rPr>
          <w:rFonts w:ascii="Trebuchet MS" w:hAnsi="Trebuchet MS"/>
          <w:b/>
          <w:bCs/>
          <w:w w:val="106"/>
        </w:rPr>
        <w:t>reik</w:t>
      </w:r>
      <w:r w:rsidRPr="00D85A73">
        <w:rPr>
          <w:rFonts w:ascii="Trebuchet MS" w:hAnsi="Trebuchet MS"/>
          <w:b/>
          <w:bCs/>
          <w:spacing w:val="-1"/>
          <w:w w:val="106"/>
        </w:rPr>
        <w:t>a</w:t>
      </w:r>
      <w:r w:rsidRPr="00D85A73">
        <w:rPr>
          <w:rFonts w:ascii="Trebuchet MS" w:hAnsi="Trebuchet MS"/>
          <w:b/>
          <w:bCs/>
          <w:w w:val="106"/>
        </w:rPr>
        <w:t>lavimai</w:t>
      </w:r>
      <w:r w:rsidR="004876FD">
        <w:rPr>
          <w:rFonts w:ascii="Trebuchet MS" w:hAnsi="Trebuchet MS"/>
          <w:b/>
          <w:bCs/>
          <w:w w:val="106"/>
        </w:rPr>
        <w:t>, susiję su Analizatoriumi</w:t>
      </w:r>
      <w:r w:rsidRPr="00D85A73">
        <w:rPr>
          <w:rFonts w:ascii="Trebuchet MS" w:hAnsi="Trebuchet MS"/>
          <w:b/>
          <w:bCs/>
          <w:w w:val="106"/>
        </w:rPr>
        <w:t>:</w:t>
      </w:r>
    </w:p>
    <w:p w14:paraId="2208D6C0" w14:textId="77777777"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5.1</w:t>
      </w:r>
      <w:r w:rsidRPr="00991648">
        <w:rPr>
          <w:rFonts w:ascii="Trebuchet MS" w:hAnsi="Trebuchet MS"/>
          <w:sz w:val="22"/>
          <w:szCs w:val="22"/>
        </w:rPr>
        <w:t>.</w:t>
      </w:r>
      <w:r>
        <w:rPr>
          <w:rFonts w:ascii="Trebuchet MS" w:hAnsi="Trebuchet MS"/>
          <w:sz w:val="22"/>
          <w:szCs w:val="22"/>
        </w:rPr>
        <w:tab/>
      </w:r>
      <w:r w:rsidRPr="00D85A73">
        <w:rPr>
          <w:rFonts w:ascii="Trebuchet MS" w:hAnsi="Trebuchet MS"/>
          <w:sz w:val="22"/>
          <w:szCs w:val="22"/>
        </w:rPr>
        <w:t>Tiekėjas įsipareigoja reagentų ir papildomų priemonių greit</w:t>
      </w:r>
      <w:r>
        <w:rPr>
          <w:rFonts w:ascii="Trebuchet MS" w:hAnsi="Trebuchet MS"/>
          <w:sz w:val="22"/>
          <w:szCs w:val="22"/>
        </w:rPr>
        <w:t>ųjų</w:t>
      </w:r>
      <w:r w:rsidRPr="00D85A73">
        <w:rPr>
          <w:rFonts w:ascii="Trebuchet MS" w:hAnsi="Trebuchet MS"/>
          <w:sz w:val="22"/>
          <w:szCs w:val="22"/>
        </w:rPr>
        <w:t xml:space="preserve"> (POCT) kraujo tyrim</w:t>
      </w:r>
      <w:r>
        <w:rPr>
          <w:rFonts w:ascii="Trebuchet MS" w:hAnsi="Trebuchet MS"/>
          <w:sz w:val="22"/>
          <w:szCs w:val="22"/>
        </w:rPr>
        <w:t>ų</w:t>
      </w:r>
      <w:r w:rsidRPr="00D85A73">
        <w:rPr>
          <w:rFonts w:ascii="Trebuchet MS" w:hAnsi="Trebuchet MS"/>
          <w:sz w:val="22"/>
          <w:szCs w:val="22"/>
        </w:rPr>
        <w:t xml:space="preserve"> atlikimo laikotarpiui </w:t>
      </w:r>
      <w:r>
        <w:rPr>
          <w:rFonts w:ascii="Trebuchet MS" w:hAnsi="Trebuchet MS"/>
          <w:sz w:val="22"/>
          <w:szCs w:val="22"/>
        </w:rPr>
        <w:t>Perkančiajai organizacijai (</w:t>
      </w:r>
      <w:r w:rsidRPr="00D85A73">
        <w:rPr>
          <w:rFonts w:ascii="Trebuchet MS" w:hAnsi="Trebuchet MS"/>
          <w:sz w:val="22"/>
          <w:szCs w:val="22"/>
        </w:rPr>
        <w:t>Pirkėjui</w:t>
      </w:r>
      <w:r>
        <w:rPr>
          <w:rFonts w:ascii="Trebuchet MS" w:hAnsi="Trebuchet MS"/>
          <w:sz w:val="22"/>
          <w:szCs w:val="22"/>
        </w:rPr>
        <w:t>)</w:t>
      </w:r>
      <w:r w:rsidRPr="00D85A73">
        <w:rPr>
          <w:rFonts w:ascii="Trebuchet MS" w:hAnsi="Trebuchet MS"/>
          <w:sz w:val="22"/>
          <w:szCs w:val="22"/>
        </w:rPr>
        <w:t xml:space="preserve"> neatlygintinai perduoti valdyti ir naudotis Tiekėjui nuosavybės teise priklausančia įranga, atitinkančia šioje techninėje specifikacijoje nustatytus reikalavimus.</w:t>
      </w:r>
    </w:p>
    <w:p w14:paraId="09182DD3" w14:textId="694BDC59"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5.2.</w:t>
      </w:r>
      <w:r>
        <w:rPr>
          <w:rFonts w:ascii="Trebuchet MS" w:hAnsi="Trebuchet MS"/>
          <w:sz w:val="22"/>
          <w:szCs w:val="22"/>
        </w:rPr>
        <w:tab/>
      </w:r>
      <w:r w:rsidRPr="00991648">
        <w:rPr>
          <w:rFonts w:ascii="Trebuchet MS" w:hAnsi="Trebuchet MS"/>
          <w:sz w:val="22"/>
          <w:szCs w:val="22"/>
        </w:rPr>
        <w:t xml:space="preserve">Analizatoriai turi būti techniškai pajėgūs atlikti visus </w:t>
      </w:r>
      <w:r>
        <w:rPr>
          <w:rFonts w:ascii="Trebuchet MS" w:hAnsi="Trebuchet MS"/>
          <w:sz w:val="22"/>
          <w:szCs w:val="22"/>
        </w:rPr>
        <w:t>techninėje specifikacijoje</w:t>
      </w:r>
      <w:r w:rsidRPr="00991648">
        <w:rPr>
          <w:rFonts w:ascii="Trebuchet MS" w:hAnsi="Trebuchet MS"/>
          <w:sz w:val="22"/>
          <w:szCs w:val="22"/>
        </w:rPr>
        <w:t xml:space="preserve"> </w:t>
      </w:r>
      <w:r>
        <w:rPr>
          <w:rFonts w:ascii="Trebuchet MS" w:hAnsi="Trebuchet MS"/>
          <w:sz w:val="22"/>
          <w:szCs w:val="22"/>
        </w:rPr>
        <w:t>nurodytus</w:t>
      </w:r>
      <w:r w:rsidRPr="00991648">
        <w:rPr>
          <w:rFonts w:ascii="Trebuchet MS" w:hAnsi="Trebuchet MS"/>
          <w:sz w:val="22"/>
          <w:szCs w:val="22"/>
        </w:rPr>
        <w:t xml:space="preserve"> </w:t>
      </w:r>
      <w:r w:rsidRPr="00991648">
        <w:rPr>
          <w:rFonts w:ascii="Trebuchet MS" w:hAnsi="Trebuchet MS"/>
          <w:bCs/>
          <w:sz w:val="22"/>
          <w:szCs w:val="22"/>
        </w:rPr>
        <w:t xml:space="preserve">laboratorinės diagnostikos </w:t>
      </w:r>
      <w:r w:rsidRPr="00991648">
        <w:rPr>
          <w:rFonts w:ascii="Trebuchet MS" w:hAnsi="Trebuchet MS"/>
          <w:sz w:val="22"/>
          <w:szCs w:val="22"/>
        </w:rPr>
        <w:t>tyrimus</w:t>
      </w:r>
      <w:r>
        <w:rPr>
          <w:rFonts w:ascii="Trebuchet MS" w:hAnsi="Trebuchet MS"/>
          <w:sz w:val="22"/>
          <w:szCs w:val="22"/>
        </w:rPr>
        <w:t>,</w:t>
      </w:r>
      <w:r w:rsidRPr="00D85A73">
        <w:rPr>
          <w:rFonts w:ascii="Trebuchet MS" w:hAnsi="Trebuchet MS"/>
          <w:sz w:val="22"/>
          <w:szCs w:val="22"/>
        </w:rPr>
        <w:t xml:space="preserve"> </w:t>
      </w:r>
      <w:r w:rsidRPr="00991648">
        <w:rPr>
          <w:rFonts w:ascii="Trebuchet MS" w:hAnsi="Trebuchet MS"/>
          <w:sz w:val="22"/>
          <w:szCs w:val="22"/>
        </w:rPr>
        <w:t>skirti naudoti Medicinos diagnostikos laboratorijose ir g</w:t>
      </w:r>
      <w:r>
        <w:rPr>
          <w:rFonts w:ascii="Trebuchet MS" w:hAnsi="Trebuchet MS"/>
          <w:sz w:val="22"/>
          <w:szCs w:val="22"/>
        </w:rPr>
        <w:t>ebantys</w:t>
      </w:r>
      <w:r w:rsidRPr="00991648">
        <w:rPr>
          <w:rFonts w:ascii="Trebuchet MS" w:hAnsi="Trebuchet MS"/>
          <w:sz w:val="22"/>
          <w:szCs w:val="22"/>
        </w:rPr>
        <w:t xml:space="preserve"> perduoti duomenis į Perkančiosios organizacijos </w:t>
      </w:r>
      <w:r>
        <w:rPr>
          <w:rFonts w:ascii="Trebuchet MS" w:hAnsi="Trebuchet MS"/>
          <w:sz w:val="22"/>
          <w:szCs w:val="22"/>
        </w:rPr>
        <w:t>l</w:t>
      </w:r>
      <w:r w:rsidRPr="00991648">
        <w:rPr>
          <w:rFonts w:ascii="Trebuchet MS" w:hAnsi="Trebuchet MS"/>
          <w:sz w:val="22"/>
          <w:szCs w:val="22"/>
        </w:rPr>
        <w:t>aboratorijos informacin</w:t>
      </w:r>
      <w:r>
        <w:rPr>
          <w:rFonts w:ascii="Trebuchet MS" w:hAnsi="Trebuchet MS"/>
          <w:sz w:val="22"/>
          <w:szCs w:val="22"/>
        </w:rPr>
        <w:t>ę</w:t>
      </w:r>
      <w:r w:rsidRPr="00991648">
        <w:rPr>
          <w:rFonts w:ascii="Trebuchet MS" w:hAnsi="Trebuchet MS"/>
          <w:sz w:val="22"/>
          <w:szCs w:val="22"/>
        </w:rPr>
        <w:t xml:space="preserve"> sistema (LIS).</w:t>
      </w:r>
    </w:p>
    <w:p w14:paraId="5F0E4E3D" w14:textId="4FC7A5C6"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5.3.</w:t>
      </w:r>
      <w:r>
        <w:rPr>
          <w:rFonts w:ascii="Trebuchet MS" w:hAnsi="Trebuchet MS"/>
          <w:sz w:val="22"/>
          <w:szCs w:val="22"/>
        </w:rPr>
        <w:tab/>
      </w:r>
      <w:r w:rsidRPr="00991648">
        <w:rPr>
          <w:rFonts w:ascii="Trebuchet MS" w:hAnsi="Trebuchet MS"/>
          <w:sz w:val="22"/>
          <w:szCs w:val="22"/>
        </w:rPr>
        <w:t>Analizatoriai turi būti ne senesni nei</w:t>
      </w:r>
      <w:r>
        <w:rPr>
          <w:rFonts w:ascii="Trebuchet MS" w:hAnsi="Trebuchet MS"/>
          <w:sz w:val="22"/>
          <w:szCs w:val="22"/>
        </w:rPr>
        <w:t xml:space="preserve"> 5 </w:t>
      </w:r>
      <w:r w:rsidRPr="00991648">
        <w:rPr>
          <w:rFonts w:ascii="Trebuchet MS" w:hAnsi="Trebuchet MS"/>
          <w:sz w:val="22"/>
          <w:szCs w:val="22"/>
        </w:rPr>
        <w:t>metų</w:t>
      </w:r>
      <w:r>
        <w:rPr>
          <w:rFonts w:ascii="Trebuchet MS" w:hAnsi="Trebuchet MS"/>
          <w:sz w:val="22"/>
          <w:szCs w:val="22"/>
        </w:rPr>
        <w:t xml:space="preserve">. </w:t>
      </w:r>
    </w:p>
    <w:p w14:paraId="007ACAA4" w14:textId="2C656274" w:rsidR="00D85A73" w:rsidRDefault="00D85A73"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5.4.</w:t>
      </w:r>
      <w:r>
        <w:rPr>
          <w:rFonts w:ascii="Trebuchet MS" w:hAnsi="Trebuchet MS"/>
          <w:sz w:val="22"/>
          <w:szCs w:val="22"/>
        </w:rPr>
        <w:tab/>
      </w:r>
      <w:r w:rsidRPr="00D85A73">
        <w:rPr>
          <w:rFonts w:ascii="Trebuchet MS" w:hAnsi="Trebuchet MS"/>
          <w:sz w:val="22"/>
          <w:szCs w:val="22"/>
        </w:rPr>
        <w:t xml:space="preserve">Kartu su įranga tiekėjas turi pateikti ir įrengti visą papildomą įrangą, numatytą gamintojo, kuri yra reikalinga įrangos veikimui užtikrinti: nepertraukiamo srovės tiekimo įrenginį (arba analizatoriuje integruotas nuo tinklo pakraunamas akumuliatorius) ir (ar) kitą gamintojo numatytą įrangą (spausdintuvas, jei įranga valdoma išorinio kompiuterio pagalba, pristatomas (komplektuojamas) su kompiuteriu, t.t.) (toliau – papildoma įranga). Priemones tyrimų protokolų spausdinimui ir kitas kanceliarines prekes (pvz. kasetes į spausdintuvus) tiekėjas privalės tiekti nemokamai. </w:t>
      </w:r>
      <w:r w:rsidRPr="00991648">
        <w:rPr>
          <w:rFonts w:ascii="Trebuchet MS" w:hAnsi="Trebuchet MS"/>
          <w:sz w:val="22"/>
          <w:szCs w:val="22"/>
        </w:rPr>
        <w:t>Analizatoriai privalo turėti brūkšninių kodų skaitytuvus, skirtus mėginio identifikacinio kodo nuskaitymui. Pagal šį kodą analizatorius automatiškai turi nuskaityti arba pasirinkti iš tyrimų užsakymų informaciją apie reikalingus iš mėginio padaryti konkrečius tyrimus, o atliktų tyrimų rezultatus su mėginio identifikaciniu kodu automatiškai nusiųsti į LIS.</w:t>
      </w:r>
    </w:p>
    <w:p w14:paraId="15357340" w14:textId="77777777" w:rsidR="004876FD" w:rsidRDefault="00D85A73" w:rsidP="00D85A73">
      <w:pPr>
        <w:widowControl w:val="0"/>
        <w:autoSpaceDE w:val="0"/>
        <w:spacing w:after="0" w:line="240" w:lineRule="auto"/>
        <w:ind w:right="-40" w:firstLine="567"/>
        <w:jc w:val="both"/>
      </w:pPr>
      <w:r>
        <w:rPr>
          <w:rFonts w:ascii="Trebuchet MS" w:hAnsi="Trebuchet MS"/>
          <w:sz w:val="22"/>
          <w:szCs w:val="22"/>
        </w:rPr>
        <w:t>5.5.</w:t>
      </w:r>
      <w:r>
        <w:rPr>
          <w:rFonts w:ascii="Trebuchet MS" w:hAnsi="Trebuchet MS"/>
          <w:sz w:val="22"/>
          <w:szCs w:val="22"/>
        </w:rPr>
        <w:tab/>
      </w:r>
      <w:r w:rsidRPr="00D85A73">
        <w:rPr>
          <w:rFonts w:ascii="Trebuchet MS" w:hAnsi="Trebuchet MS"/>
          <w:sz w:val="22"/>
          <w:szCs w:val="22"/>
        </w:rPr>
        <w:t>Tiekėjas analizatoriaus programinės įrangos suderinimą turi atlikti savo jėgomis ir lėšomis.</w:t>
      </w:r>
    </w:p>
    <w:p w14:paraId="75AF1F92" w14:textId="2AAF3FD4" w:rsidR="00D85A73" w:rsidRDefault="004876FD" w:rsidP="00D85A73">
      <w:pPr>
        <w:widowControl w:val="0"/>
        <w:autoSpaceDE w:val="0"/>
        <w:spacing w:after="0" w:line="240" w:lineRule="auto"/>
        <w:ind w:right="-40" w:firstLine="567"/>
        <w:jc w:val="both"/>
        <w:rPr>
          <w:rFonts w:ascii="Trebuchet MS" w:hAnsi="Trebuchet MS"/>
          <w:sz w:val="22"/>
          <w:szCs w:val="22"/>
        </w:rPr>
      </w:pPr>
      <w:r w:rsidRPr="004876FD">
        <w:rPr>
          <w:rFonts w:ascii="Trebuchet MS" w:hAnsi="Trebuchet MS"/>
          <w:sz w:val="22"/>
          <w:szCs w:val="22"/>
        </w:rPr>
        <w:t>5.6.</w:t>
      </w:r>
      <w:r>
        <w:tab/>
      </w:r>
      <w:r w:rsidR="006061FB" w:rsidRPr="006061FB">
        <w:rPr>
          <w:rFonts w:ascii="Trebuchet MS" w:hAnsi="Trebuchet MS"/>
          <w:sz w:val="22"/>
          <w:szCs w:val="22"/>
        </w:rPr>
        <w:t>Tiekėjas turės užtikrinti analizatorių nepertraukiamą darbą 5 dienas per savaitę, 15 val. per parą, darbą organizuojant dvie</w:t>
      </w:r>
      <w:r w:rsidR="006061FB">
        <w:rPr>
          <w:rFonts w:ascii="Trebuchet MS" w:hAnsi="Trebuchet MS"/>
          <w:sz w:val="22"/>
          <w:szCs w:val="22"/>
        </w:rPr>
        <w:t>m</w:t>
      </w:r>
      <w:r w:rsidR="006061FB" w:rsidRPr="006061FB">
        <w:rPr>
          <w:rFonts w:ascii="Trebuchet MS" w:hAnsi="Trebuchet MS"/>
          <w:sz w:val="22"/>
          <w:szCs w:val="22"/>
        </w:rPr>
        <w:t xml:space="preserve"> pamainomis 36 mėn. laikotarpiu</w:t>
      </w:r>
      <w:r w:rsidR="006061FB">
        <w:rPr>
          <w:rFonts w:ascii="Trebuchet MS" w:hAnsi="Trebuchet MS"/>
          <w:sz w:val="22"/>
          <w:szCs w:val="22"/>
        </w:rPr>
        <w:t>i</w:t>
      </w:r>
      <w:r w:rsidR="006061FB" w:rsidRPr="006061FB">
        <w:rPr>
          <w:rFonts w:ascii="Trebuchet MS" w:hAnsi="Trebuchet MS"/>
          <w:sz w:val="22"/>
          <w:szCs w:val="22"/>
        </w:rPr>
        <w:t>.</w:t>
      </w:r>
    </w:p>
    <w:p w14:paraId="36A16E23" w14:textId="5CF5E014" w:rsidR="004876FD" w:rsidRPr="00893C79" w:rsidRDefault="004876FD" w:rsidP="00D85A73">
      <w:pPr>
        <w:widowControl w:val="0"/>
        <w:autoSpaceDE w:val="0"/>
        <w:spacing w:after="0" w:line="240" w:lineRule="auto"/>
        <w:ind w:right="-40" w:firstLine="567"/>
        <w:jc w:val="both"/>
        <w:rPr>
          <w:rFonts w:ascii="Trebuchet MS" w:hAnsi="Trebuchet MS"/>
          <w:sz w:val="22"/>
          <w:szCs w:val="22"/>
        </w:rPr>
      </w:pPr>
      <w:r>
        <w:rPr>
          <w:rFonts w:ascii="Trebuchet MS" w:hAnsi="Trebuchet MS"/>
          <w:sz w:val="22"/>
          <w:szCs w:val="22"/>
        </w:rPr>
        <w:t>5.7.</w:t>
      </w:r>
      <w:r>
        <w:rPr>
          <w:rFonts w:ascii="Trebuchet MS" w:hAnsi="Trebuchet MS"/>
          <w:sz w:val="22"/>
          <w:szCs w:val="22"/>
        </w:rPr>
        <w:tab/>
      </w:r>
      <w:r w:rsidRPr="004876FD">
        <w:rPr>
          <w:rFonts w:ascii="Trebuchet MS" w:hAnsi="Trebuchet MS"/>
          <w:sz w:val="22"/>
          <w:szCs w:val="22"/>
        </w:rPr>
        <w:t xml:space="preserve">Tiekėjas turės paskirti atsakingą asmenį, kuris kompetentingai atliks analizatorių techninės priežiūros, atnaujinimo, kalibravimo, aptarnavimo ir remonto darbus. Tiekėjas </w:t>
      </w:r>
      <w:r w:rsidRPr="00893C79">
        <w:rPr>
          <w:rFonts w:ascii="Trebuchet MS" w:hAnsi="Trebuchet MS"/>
          <w:sz w:val="22"/>
          <w:szCs w:val="22"/>
        </w:rPr>
        <w:t>turės užtikrinti, jog jo paskirti specialistai nurodytais telefono numeriais būtų pasiekiami darbo dienomis Perkančiosios organizacijos darbo metu visą sutarties laikotarpį.</w:t>
      </w:r>
    </w:p>
    <w:p w14:paraId="40034BA1" w14:textId="16481A40" w:rsidR="004876FD" w:rsidRPr="00893C79" w:rsidRDefault="004876FD" w:rsidP="004876FD">
      <w:pPr>
        <w:widowControl w:val="0"/>
        <w:autoSpaceDE w:val="0"/>
        <w:spacing w:after="0" w:line="240" w:lineRule="auto"/>
        <w:ind w:right="-40" w:firstLine="567"/>
        <w:jc w:val="both"/>
        <w:rPr>
          <w:rFonts w:ascii="Trebuchet MS" w:hAnsi="Trebuchet MS"/>
          <w:sz w:val="22"/>
          <w:szCs w:val="22"/>
        </w:rPr>
      </w:pPr>
      <w:r w:rsidRPr="00893C79">
        <w:rPr>
          <w:rFonts w:ascii="Trebuchet MS" w:hAnsi="Trebuchet MS"/>
          <w:sz w:val="22"/>
          <w:szCs w:val="22"/>
        </w:rPr>
        <w:t>5.8.</w:t>
      </w:r>
      <w:r w:rsidRPr="00893C79">
        <w:rPr>
          <w:rFonts w:ascii="Trebuchet MS" w:hAnsi="Trebuchet MS"/>
          <w:sz w:val="22"/>
          <w:szCs w:val="22"/>
        </w:rPr>
        <w:tab/>
        <w:t>Einamasis planinis ir/ar kapitalinis analizatorių remontas, techninė priežiūra, atnaujinimo darbai gali būti atliekami tik iš anksto suderinus su Perkančiąja organizacija konkrečią datą ir laiką.</w:t>
      </w:r>
    </w:p>
    <w:p w14:paraId="7A6E359E" w14:textId="65646B31" w:rsidR="00D85A73" w:rsidRPr="00893C79" w:rsidRDefault="00D85A73" w:rsidP="00D85A73">
      <w:pPr>
        <w:widowControl w:val="0"/>
        <w:autoSpaceDE w:val="0"/>
        <w:spacing w:after="0" w:line="240" w:lineRule="auto"/>
        <w:ind w:right="-40" w:firstLine="567"/>
        <w:jc w:val="both"/>
        <w:rPr>
          <w:rFonts w:ascii="Trebuchet MS" w:hAnsi="Trebuchet MS"/>
          <w:sz w:val="22"/>
          <w:szCs w:val="22"/>
        </w:rPr>
      </w:pPr>
      <w:r w:rsidRPr="00893C79">
        <w:rPr>
          <w:rFonts w:ascii="Trebuchet MS" w:hAnsi="Trebuchet MS"/>
          <w:sz w:val="22"/>
          <w:szCs w:val="22"/>
        </w:rPr>
        <w:t>5.</w:t>
      </w:r>
      <w:r w:rsidR="004876FD" w:rsidRPr="00893C79">
        <w:rPr>
          <w:rFonts w:ascii="Trebuchet MS" w:hAnsi="Trebuchet MS"/>
          <w:sz w:val="22"/>
          <w:szCs w:val="22"/>
        </w:rPr>
        <w:t>9</w:t>
      </w:r>
      <w:r w:rsidRPr="00893C79">
        <w:rPr>
          <w:rFonts w:ascii="Trebuchet MS" w:hAnsi="Trebuchet MS"/>
          <w:sz w:val="22"/>
          <w:szCs w:val="22"/>
        </w:rPr>
        <w:t>.</w:t>
      </w:r>
      <w:r w:rsidRPr="00893C79">
        <w:rPr>
          <w:rFonts w:ascii="Trebuchet MS" w:hAnsi="Trebuchet MS"/>
          <w:sz w:val="22"/>
          <w:szCs w:val="22"/>
        </w:rPr>
        <w:tab/>
        <w:t xml:space="preserve">Siūloma įranga turi būti ženklinta CE ženklu </w:t>
      </w:r>
      <w:r w:rsidRPr="00893C79">
        <w:rPr>
          <w:rFonts w:ascii="Trebuchet MS" w:hAnsi="Trebuchet MS"/>
          <w:bCs/>
          <w:sz w:val="22"/>
          <w:szCs w:val="22"/>
          <w:lang w:eastAsia="en-US"/>
        </w:rPr>
        <w:t>pagal Europos Parlamento ir Tarybos reglamentą (ES) 2017/745 dėl medicinos priemonių</w:t>
      </w:r>
      <w:r w:rsidRPr="00893C79">
        <w:rPr>
          <w:rFonts w:ascii="Trebuchet MS" w:hAnsi="Trebuchet MS"/>
          <w:sz w:val="22"/>
          <w:szCs w:val="22"/>
        </w:rPr>
        <w:t xml:space="preserve">, arba lygiaverčiu ženklu. Kartu su pasiūlymu būtina pateikti įrangos CE ar lygiaverčio ženklinimo galiojantį sertifikatą originalo ir lietuvių kalbomis. </w:t>
      </w:r>
    </w:p>
    <w:p w14:paraId="1F3C9335" w14:textId="1ED5CC5A" w:rsidR="00D85A73" w:rsidRPr="00893C79" w:rsidRDefault="00D85A73" w:rsidP="00D85A73">
      <w:pPr>
        <w:widowControl w:val="0"/>
        <w:autoSpaceDE w:val="0"/>
        <w:spacing w:after="0" w:line="240" w:lineRule="auto"/>
        <w:ind w:right="-40" w:firstLine="567"/>
        <w:jc w:val="both"/>
        <w:rPr>
          <w:rFonts w:ascii="Trebuchet MS" w:hAnsi="Trebuchet MS"/>
          <w:sz w:val="22"/>
          <w:szCs w:val="22"/>
        </w:rPr>
      </w:pPr>
      <w:r w:rsidRPr="00893C79">
        <w:rPr>
          <w:rFonts w:ascii="Trebuchet MS" w:hAnsi="Trebuchet MS"/>
          <w:sz w:val="22"/>
          <w:szCs w:val="22"/>
        </w:rPr>
        <w:t>5.</w:t>
      </w:r>
      <w:r w:rsidR="004876FD" w:rsidRPr="00893C79">
        <w:rPr>
          <w:rFonts w:ascii="Trebuchet MS" w:hAnsi="Trebuchet MS"/>
          <w:sz w:val="22"/>
          <w:szCs w:val="22"/>
        </w:rPr>
        <w:t>10</w:t>
      </w:r>
      <w:r w:rsidRPr="00893C79">
        <w:rPr>
          <w:rFonts w:ascii="Trebuchet MS" w:hAnsi="Trebuchet MS"/>
          <w:sz w:val="22"/>
          <w:szCs w:val="22"/>
        </w:rPr>
        <w:t>.</w:t>
      </w:r>
      <w:r w:rsidRPr="00893C79">
        <w:rPr>
          <w:rFonts w:ascii="Trebuchet MS" w:hAnsi="Trebuchet MS"/>
          <w:sz w:val="22"/>
          <w:szCs w:val="22"/>
        </w:rPr>
        <w:tab/>
        <w:t xml:space="preserve">Analizatoriai turi būti pripažinti Lietuvos Respublikos teisės aktų nustatyta tvarka ir atitikti reikalavimus, patvirtintus </w:t>
      </w:r>
      <w:r w:rsidRPr="00893C79">
        <w:rPr>
          <w:rFonts w:ascii="Trebuchet MS" w:hAnsi="Trebuchet MS"/>
          <w:color w:val="000000"/>
          <w:sz w:val="22"/>
          <w:szCs w:val="22"/>
        </w:rPr>
        <w:t>Medicinos priemonių naudojimo tvarkos apraše, patvirtiname Lietuvos Respublikos sveikatos apsaugos ministro 2010 m. gegužės 3 d. įsakymu Nr. V-383 (su pakeitimais)</w:t>
      </w:r>
      <w:r w:rsidRPr="00893C79">
        <w:rPr>
          <w:rFonts w:ascii="Trebuchet MS" w:hAnsi="Trebuchet MS"/>
          <w:sz w:val="22"/>
          <w:szCs w:val="22"/>
        </w:rPr>
        <w:t>.</w:t>
      </w:r>
    </w:p>
    <w:p w14:paraId="45F71471" w14:textId="76CE77E7" w:rsidR="00D85A73" w:rsidRPr="00893C79" w:rsidRDefault="00D85A73" w:rsidP="00D85A73">
      <w:pPr>
        <w:widowControl w:val="0"/>
        <w:autoSpaceDE w:val="0"/>
        <w:spacing w:after="0" w:line="240" w:lineRule="auto"/>
        <w:ind w:right="-40" w:firstLine="567"/>
        <w:jc w:val="both"/>
        <w:rPr>
          <w:rFonts w:ascii="Trebuchet MS" w:hAnsi="Trebuchet MS"/>
          <w:sz w:val="22"/>
          <w:szCs w:val="22"/>
        </w:rPr>
      </w:pPr>
      <w:r w:rsidRPr="00893C79">
        <w:rPr>
          <w:rFonts w:ascii="Trebuchet MS" w:hAnsi="Trebuchet MS"/>
          <w:sz w:val="22"/>
          <w:szCs w:val="22"/>
        </w:rPr>
        <w:t>5.</w:t>
      </w:r>
      <w:r w:rsidR="004876FD" w:rsidRPr="00893C79">
        <w:rPr>
          <w:rFonts w:ascii="Trebuchet MS" w:hAnsi="Trebuchet MS"/>
          <w:sz w:val="22"/>
          <w:szCs w:val="22"/>
        </w:rPr>
        <w:t>11</w:t>
      </w:r>
      <w:r w:rsidRPr="00893C79">
        <w:rPr>
          <w:rFonts w:ascii="Trebuchet MS" w:hAnsi="Trebuchet MS"/>
          <w:sz w:val="22"/>
          <w:szCs w:val="22"/>
        </w:rPr>
        <w:t>.</w:t>
      </w:r>
      <w:r w:rsidRPr="00893C79">
        <w:rPr>
          <w:rFonts w:ascii="Trebuchet MS" w:hAnsi="Trebuchet MS"/>
          <w:sz w:val="22"/>
          <w:szCs w:val="22"/>
        </w:rPr>
        <w:tab/>
        <w:t xml:space="preserve">Reikalaujamų techninių parametrų įrodymui kartu su pasiūlymu būtina pateikti įrangos naudojimo instrukciją ir (ar) katalogą/ bukletą/brošiūrą ar kitus dokumentus, patvirtinančius atitiktį techniniams reikalavimams, anglų ir lietuvių kalbomis. Pasiūlymo formoje ir Techninių reikalavimų įrangai lentelėje turi būti pateiktos aiškios nuorodos į dokumentus, techninės specifikacijos atitiktį pagrindžiančiuose dokumentuose turi būti paženklintas konkretus techninės specifikacijos punktą atitinkantis tekstas. Gamintojo deklaracijos dėl techninių parametrų, kurių </w:t>
      </w:r>
      <w:r w:rsidRPr="00893C79">
        <w:rPr>
          <w:rFonts w:ascii="Trebuchet MS" w:hAnsi="Trebuchet MS"/>
          <w:sz w:val="22"/>
          <w:szCs w:val="22"/>
        </w:rPr>
        <w:lastRenderedPageBreak/>
        <w:t>negalima objektyviai patikrinti, nebus vertinamos.</w:t>
      </w:r>
    </w:p>
    <w:p w14:paraId="6F81093B" w14:textId="378078D1" w:rsidR="00D85A73" w:rsidRPr="00893C79" w:rsidRDefault="00D85A73" w:rsidP="00D85A73">
      <w:pPr>
        <w:widowControl w:val="0"/>
        <w:autoSpaceDE w:val="0"/>
        <w:spacing w:after="0" w:line="240" w:lineRule="auto"/>
        <w:ind w:right="-40" w:firstLine="567"/>
        <w:jc w:val="both"/>
        <w:rPr>
          <w:rFonts w:ascii="Trebuchet MS" w:hAnsi="Trebuchet MS"/>
          <w:sz w:val="22"/>
          <w:szCs w:val="22"/>
        </w:rPr>
      </w:pPr>
      <w:r w:rsidRPr="00893C79">
        <w:rPr>
          <w:rFonts w:ascii="Trebuchet MS" w:hAnsi="Trebuchet MS"/>
          <w:sz w:val="22"/>
          <w:szCs w:val="22"/>
        </w:rPr>
        <w:t>5.</w:t>
      </w:r>
      <w:r w:rsidR="004876FD" w:rsidRPr="00893C79">
        <w:rPr>
          <w:rFonts w:ascii="Trebuchet MS" w:hAnsi="Trebuchet MS"/>
          <w:sz w:val="22"/>
          <w:szCs w:val="22"/>
        </w:rPr>
        <w:t>12</w:t>
      </w:r>
      <w:r w:rsidRPr="00893C79">
        <w:rPr>
          <w:rFonts w:ascii="Trebuchet MS" w:hAnsi="Trebuchet MS"/>
          <w:sz w:val="22"/>
          <w:szCs w:val="22"/>
        </w:rPr>
        <w:t>.</w:t>
      </w:r>
      <w:r w:rsidR="004876FD" w:rsidRPr="00893C79">
        <w:rPr>
          <w:rFonts w:ascii="Trebuchet MS" w:hAnsi="Trebuchet MS"/>
          <w:sz w:val="22"/>
          <w:szCs w:val="22"/>
        </w:rPr>
        <w:tab/>
      </w:r>
      <w:r w:rsidRPr="00893C79">
        <w:rPr>
          <w:rFonts w:ascii="Trebuchet MS" w:hAnsi="Trebuchet MS"/>
          <w:sz w:val="22"/>
          <w:szCs w:val="22"/>
        </w:rPr>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w:t>
      </w:r>
    </w:p>
    <w:p w14:paraId="48E622F0" w14:textId="77777777" w:rsidR="00D85A73" w:rsidRPr="00D85A73" w:rsidRDefault="00D85A73" w:rsidP="00D85A73">
      <w:pPr>
        <w:widowControl w:val="0"/>
        <w:autoSpaceDE w:val="0"/>
        <w:spacing w:after="0" w:line="240" w:lineRule="auto"/>
        <w:ind w:right="-40" w:firstLine="567"/>
        <w:jc w:val="both"/>
        <w:rPr>
          <w:rFonts w:ascii="Trebuchet MS" w:hAnsi="Trebuchet MS"/>
        </w:rPr>
      </w:pPr>
    </w:p>
    <w:p w14:paraId="1F65B944" w14:textId="63B69BBA" w:rsidR="00D85A73" w:rsidRDefault="00D85A73" w:rsidP="0062402C">
      <w:pPr>
        <w:pStyle w:val="ListParagraph"/>
        <w:numPr>
          <w:ilvl w:val="0"/>
          <w:numId w:val="7"/>
        </w:numPr>
        <w:shd w:val="clear" w:color="auto" w:fill="9CC2E5" w:themeFill="accent5" w:themeFillTint="99"/>
        <w:spacing w:after="0" w:line="240" w:lineRule="auto"/>
        <w:jc w:val="both"/>
        <w:rPr>
          <w:rFonts w:ascii="Trebuchet MS" w:hAnsi="Trebuchet MS"/>
          <w:b/>
          <w:bCs/>
        </w:rPr>
      </w:pPr>
      <w:r w:rsidRPr="00D85A73">
        <w:rPr>
          <w:rFonts w:ascii="Trebuchet MS" w:hAnsi="Trebuchet MS"/>
          <w:b/>
          <w:bCs/>
        </w:rPr>
        <w:t>Automatinio analizatoriaus greitiesiems (POCT) kraujo tyrimams atlikti (7 vnt.)</w:t>
      </w:r>
      <w:bookmarkEnd w:id="5"/>
      <w:r w:rsidRPr="00D85A73">
        <w:rPr>
          <w:rFonts w:ascii="Trebuchet MS" w:hAnsi="Trebuchet MS"/>
          <w:b/>
          <w:bCs/>
        </w:rPr>
        <w:t xml:space="preserve"> techninė specifikacija:</w:t>
      </w:r>
    </w:p>
    <w:p w14:paraId="7A766873" w14:textId="77777777" w:rsidR="00D85A73" w:rsidRPr="00D85A73" w:rsidRDefault="00D85A73" w:rsidP="00D85A73">
      <w:pPr>
        <w:pStyle w:val="ListParagraph"/>
        <w:spacing w:after="0" w:line="240" w:lineRule="auto"/>
        <w:ind w:left="927"/>
        <w:jc w:val="both"/>
        <w:rPr>
          <w:rFonts w:ascii="Trebuchet MS" w:hAnsi="Trebuchet MS"/>
          <w:b/>
          <w:bCs/>
        </w:rPr>
      </w:pPr>
    </w:p>
    <w:p w14:paraId="1C8125FE" w14:textId="014C09CF" w:rsidR="00D85A73" w:rsidRDefault="00D85A73" w:rsidP="00D85A73">
      <w:pPr>
        <w:suppressAutoHyphens/>
        <w:spacing w:after="0" w:line="240" w:lineRule="auto"/>
        <w:ind w:firstLine="567"/>
        <w:jc w:val="right"/>
        <w:rPr>
          <w:rFonts w:ascii="Trebuchet MS" w:hAnsi="Trebuchet MS"/>
          <w:sz w:val="22"/>
          <w:szCs w:val="22"/>
        </w:rPr>
      </w:pPr>
      <w:r>
        <w:rPr>
          <w:rFonts w:ascii="Trebuchet MS" w:hAnsi="Trebuchet MS"/>
          <w:sz w:val="22"/>
          <w:szCs w:val="22"/>
        </w:rPr>
        <w:t>2 lentelė</w:t>
      </w:r>
    </w:p>
    <w:p w14:paraId="1166BEAD" w14:textId="77777777" w:rsidR="00D85A73" w:rsidRPr="00D42C5C" w:rsidRDefault="00D85A73" w:rsidP="00D85A73">
      <w:pPr>
        <w:suppressAutoHyphens/>
        <w:spacing w:after="0" w:line="240" w:lineRule="auto"/>
        <w:ind w:firstLine="567"/>
        <w:jc w:val="right"/>
        <w:rPr>
          <w:rFonts w:ascii="Trebuchet MS" w:hAnsi="Trebuchet MS"/>
          <w:sz w:val="22"/>
          <w:szCs w:val="22"/>
        </w:rPr>
      </w:pP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
        <w:gridCol w:w="2342"/>
        <w:gridCol w:w="4323"/>
        <w:gridCol w:w="4326"/>
        <w:gridCol w:w="3007"/>
      </w:tblGrid>
      <w:tr w:rsidR="00503EBA" w:rsidRPr="007F773A" w14:paraId="49A80ECB" w14:textId="77777777" w:rsidTr="00F96F10">
        <w:trPr>
          <w:trHeight w:val="2086"/>
        </w:trPr>
        <w:tc>
          <w:tcPr>
            <w:tcW w:w="350" w:type="pct"/>
            <w:shd w:val="clear" w:color="auto" w:fill="D9E2F3"/>
            <w:vAlign w:val="center"/>
          </w:tcPr>
          <w:p w14:paraId="5EBB04FE" w14:textId="77777777" w:rsidR="00D85A73" w:rsidRPr="00D85A73" w:rsidRDefault="00D85A73" w:rsidP="00D85A73">
            <w:pPr>
              <w:spacing w:after="0" w:line="240" w:lineRule="auto"/>
              <w:jc w:val="center"/>
              <w:rPr>
                <w:rFonts w:ascii="Trebuchet MS" w:eastAsia="Calibri" w:hAnsi="Trebuchet MS" w:cs="Arial"/>
                <w:b/>
                <w:sz w:val="22"/>
                <w:szCs w:val="22"/>
              </w:rPr>
            </w:pPr>
            <w:r w:rsidRPr="00D85A73">
              <w:rPr>
                <w:rFonts w:ascii="Trebuchet MS" w:eastAsia="Calibri" w:hAnsi="Trebuchet MS" w:cs="Arial"/>
                <w:b/>
                <w:sz w:val="22"/>
                <w:szCs w:val="22"/>
              </w:rPr>
              <w:t>Eil.</w:t>
            </w:r>
          </w:p>
          <w:p w14:paraId="1FC4F208" w14:textId="47BB6C93" w:rsidR="00D85A73" w:rsidRPr="007F773A" w:rsidRDefault="00D85A73" w:rsidP="00D85A73">
            <w:pPr>
              <w:spacing w:after="0" w:line="240" w:lineRule="auto"/>
              <w:jc w:val="center"/>
              <w:rPr>
                <w:rFonts w:ascii="Trebuchet MS" w:eastAsia="Calibri" w:hAnsi="Trebuchet MS" w:cs="Arial"/>
                <w:b/>
                <w:sz w:val="22"/>
                <w:szCs w:val="22"/>
              </w:rPr>
            </w:pPr>
            <w:r w:rsidRPr="00D85A73">
              <w:rPr>
                <w:rFonts w:ascii="Trebuchet MS" w:eastAsia="Calibri" w:hAnsi="Trebuchet MS" w:cs="Arial"/>
                <w:b/>
                <w:sz w:val="22"/>
                <w:szCs w:val="22"/>
              </w:rPr>
              <w:t>Nr.</w:t>
            </w:r>
          </w:p>
        </w:tc>
        <w:tc>
          <w:tcPr>
            <w:tcW w:w="778" w:type="pct"/>
            <w:shd w:val="clear" w:color="auto" w:fill="D9E2F3"/>
            <w:vAlign w:val="center"/>
          </w:tcPr>
          <w:p w14:paraId="6185E9C8" w14:textId="4D7ED143" w:rsidR="00D85A73" w:rsidRPr="007F773A" w:rsidRDefault="00D85A73" w:rsidP="00403470">
            <w:pPr>
              <w:spacing w:after="0" w:line="240" w:lineRule="auto"/>
              <w:jc w:val="center"/>
              <w:rPr>
                <w:rFonts w:ascii="Trebuchet MS" w:eastAsia="Calibri" w:hAnsi="Trebuchet MS" w:cs="Arial"/>
                <w:b/>
                <w:bCs/>
                <w:sz w:val="22"/>
                <w:szCs w:val="22"/>
              </w:rPr>
            </w:pPr>
            <w:r w:rsidRPr="00D85A73">
              <w:rPr>
                <w:rFonts w:ascii="Trebuchet MS" w:eastAsia="Calibri" w:hAnsi="Trebuchet MS" w:cs="Arial"/>
                <w:b/>
                <w:bCs/>
                <w:sz w:val="22"/>
                <w:szCs w:val="22"/>
              </w:rPr>
              <w:t>Techniniai parametrai arba reikalavimai</w:t>
            </w:r>
          </w:p>
        </w:tc>
        <w:tc>
          <w:tcPr>
            <w:tcW w:w="1436" w:type="pct"/>
            <w:shd w:val="clear" w:color="auto" w:fill="D9E2F3"/>
            <w:vAlign w:val="center"/>
          </w:tcPr>
          <w:p w14:paraId="6966856E" w14:textId="4FD95EDF" w:rsidR="00D85A73" w:rsidRPr="007F773A" w:rsidRDefault="00D85A73" w:rsidP="00403470">
            <w:pPr>
              <w:spacing w:after="0" w:line="240" w:lineRule="auto"/>
              <w:jc w:val="center"/>
              <w:rPr>
                <w:rFonts w:ascii="Trebuchet MS" w:eastAsia="Calibri" w:hAnsi="Trebuchet MS" w:cs="Arial"/>
                <w:b/>
                <w:bCs/>
                <w:sz w:val="22"/>
                <w:szCs w:val="22"/>
              </w:rPr>
            </w:pPr>
            <w:r w:rsidRPr="00D85A73">
              <w:rPr>
                <w:rFonts w:ascii="Trebuchet MS" w:eastAsia="Calibri" w:hAnsi="Trebuchet MS" w:cs="Arial"/>
                <w:b/>
                <w:bCs/>
                <w:sz w:val="22"/>
                <w:szCs w:val="22"/>
              </w:rPr>
              <w:t>Techninio parametro reikšmė arba reikalavimų aprašymas</w:t>
            </w:r>
          </w:p>
        </w:tc>
        <w:tc>
          <w:tcPr>
            <w:tcW w:w="1437" w:type="pct"/>
            <w:shd w:val="clear" w:color="auto" w:fill="D9E2F3"/>
            <w:vAlign w:val="center"/>
          </w:tcPr>
          <w:p w14:paraId="1D19BCC2" w14:textId="711A96EB" w:rsidR="00D85A73" w:rsidRPr="007F773A" w:rsidRDefault="00D85A73" w:rsidP="00403470">
            <w:pPr>
              <w:spacing w:after="0" w:line="240" w:lineRule="auto"/>
              <w:jc w:val="center"/>
              <w:rPr>
                <w:rFonts w:ascii="Trebuchet MS" w:eastAsia="Calibri" w:hAnsi="Trebuchet MS" w:cs="Arial"/>
                <w:sz w:val="22"/>
                <w:szCs w:val="22"/>
              </w:rPr>
            </w:pPr>
            <w:r w:rsidRPr="00D85A73">
              <w:rPr>
                <w:rFonts w:ascii="Trebuchet MS" w:eastAsia="Calibri" w:hAnsi="Trebuchet MS" w:cs="Arial"/>
                <w:b/>
                <w:sz w:val="22"/>
                <w:szCs w:val="22"/>
              </w:rPr>
              <w:t xml:space="preserve">Siūlomi techniniai parametrai </w:t>
            </w:r>
            <w:r w:rsidRPr="00D85A73">
              <w:rPr>
                <w:rFonts w:ascii="Trebuchet MS" w:eastAsia="Calibri" w:hAnsi="Trebuchet MS" w:cs="Arial"/>
                <w:b/>
                <w:i/>
                <w:iCs/>
                <w:color w:val="EE0000"/>
                <w:sz w:val="22"/>
                <w:szCs w:val="22"/>
              </w:rPr>
              <w:t>(tiekėjas privalo aprašyti siūlomos įrangos atitiktį reikalaujamiems parametrams, nurodant konkrečias reikšmes nepaliekant žodžių „turi būti“, „ne mažiau“, „ne daugiau“ ir pan., įrašyti „Taip“, „Atitinka“ draudžiama)</w:t>
            </w:r>
          </w:p>
        </w:tc>
        <w:tc>
          <w:tcPr>
            <w:tcW w:w="999" w:type="pct"/>
            <w:shd w:val="clear" w:color="auto" w:fill="D9E2F3"/>
            <w:vAlign w:val="center"/>
          </w:tcPr>
          <w:p w14:paraId="7F6B1240" w14:textId="6585FB9D" w:rsidR="00D85A73" w:rsidRPr="007F773A" w:rsidRDefault="00D85A73" w:rsidP="00403470">
            <w:pPr>
              <w:spacing w:after="0" w:line="240" w:lineRule="auto"/>
              <w:jc w:val="center"/>
              <w:rPr>
                <w:rFonts w:ascii="Trebuchet MS" w:eastAsia="Calibri" w:hAnsi="Trebuchet MS" w:cs="Arial"/>
                <w:b/>
                <w:sz w:val="22"/>
                <w:szCs w:val="22"/>
              </w:rPr>
            </w:pPr>
            <w:r w:rsidRPr="00D85A73">
              <w:rPr>
                <w:rFonts w:ascii="Trebuchet MS" w:eastAsia="Calibri" w:hAnsi="Trebuchet MS" w:cs="Arial"/>
                <w:b/>
                <w:bCs/>
                <w:sz w:val="22"/>
                <w:szCs w:val="22"/>
              </w:rPr>
              <w:t xml:space="preserve">Nuoroda į nurodytą parametrą, patvirtinantį gamintojo dokumento lietuvių kalba </w:t>
            </w:r>
            <w:r w:rsidRPr="00D85A73">
              <w:rPr>
                <w:rFonts w:ascii="Trebuchet MS" w:eastAsia="Calibri" w:hAnsi="Trebuchet MS" w:cs="Arial"/>
                <w:b/>
                <w:bCs/>
                <w:i/>
                <w:iCs/>
                <w:sz w:val="22"/>
                <w:szCs w:val="22"/>
              </w:rPr>
              <w:t xml:space="preserve">(katalogo/ bukleto/brošiūros/instrukcijos) </w:t>
            </w:r>
            <w:r w:rsidRPr="00D85A73">
              <w:rPr>
                <w:rFonts w:ascii="Trebuchet MS" w:eastAsia="Calibri" w:hAnsi="Trebuchet MS" w:cs="Arial"/>
                <w:b/>
                <w:bCs/>
                <w:sz w:val="22"/>
                <w:szCs w:val="22"/>
              </w:rPr>
              <w:t xml:space="preserve">puslapį, kuriame yra atžyma apie siūlomos įrangos atitikimą reikalavimui </w:t>
            </w:r>
            <w:r w:rsidRPr="00D85A73">
              <w:rPr>
                <w:rFonts w:ascii="Trebuchet MS" w:eastAsia="Calibri" w:hAnsi="Trebuchet MS" w:cs="Arial"/>
                <w:b/>
                <w:bCs/>
                <w:i/>
                <w:iCs/>
                <w:color w:val="EE0000"/>
                <w:sz w:val="22"/>
                <w:szCs w:val="22"/>
              </w:rPr>
              <w:t>(privaloma užpildyti)</w:t>
            </w:r>
          </w:p>
        </w:tc>
      </w:tr>
      <w:tr w:rsidR="00503EBA" w:rsidRPr="007F773A" w14:paraId="465D78B6" w14:textId="77777777" w:rsidTr="00F96F10">
        <w:trPr>
          <w:trHeight w:val="1022"/>
        </w:trPr>
        <w:tc>
          <w:tcPr>
            <w:tcW w:w="350" w:type="pct"/>
            <w:tcBorders>
              <w:left w:val="single" w:sz="4" w:space="0" w:color="000000"/>
              <w:bottom w:val="single" w:sz="4" w:space="0" w:color="000000"/>
            </w:tcBorders>
            <w:vAlign w:val="center"/>
          </w:tcPr>
          <w:p w14:paraId="770A4340" w14:textId="33F5BF39" w:rsidR="00D85A73" w:rsidRPr="007F773A" w:rsidRDefault="00D85A73" w:rsidP="00403470">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1.</w:t>
            </w:r>
          </w:p>
        </w:tc>
        <w:tc>
          <w:tcPr>
            <w:tcW w:w="778" w:type="pct"/>
            <w:tcBorders>
              <w:top w:val="single" w:sz="4" w:space="0" w:color="000000"/>
              <w:left w:val="single" w:sz="4" w:space="0" w:color="000000"/>
              <w:bottom w:val="single" w:sz="4" w:space="0" w:color="000000"/>
              <w:right w:val="nil"/>
            </w:tcBorders>
            <w:vAlign w:val="center"/>
          </w:tcPr>
          <w:p w14:paraId="5FC2D8DF" w14:textId="0EA7DC2B" w:rsidR="00D85A73" w:rsidRPr="00991648" w:rsidRDefault="00D85A73" w:rsidP="00403470">
            <w:pPr>
              <w:spacing w:after="0" w:line="240" w:lineRule="auto"/>
              <w:rPr>
                <w:rFonts w:ascii="Trebuchet MS" w:hAnsi="Trebuchet MS"/>
                <w:sz w:val="22"/>
                <w:szCs w:val="22"/>
              </w:rPr>
            </w:pPr>
            <w:r>
              <w:rPr>
                <w:rFonts w:ascii="Trebuchet MS" w:hAnsi="Trebuchet MS"/>
                <w:sz w:val="22"/>
                <w:szCs w:val="22"/>
              </w:rPr>
              <w:t>Analizatoriaus duomenys</w:t>
            </w:r>
          </w:p>
        </w:tc>
        <w:tc>
          <w:tcPr>
            <w:tcW w:w="1436" w:type="pct"/>
            <w:tcBorders>
              <w:top w:val="single" w:sz="4" w:space="0" w:color="000000"/>
              <w:left w:val="single" w:sz="4" w:space="0" w:color="000000"/>
              <w:bottom w:val="single" w:sz="4" w:space="0" w:color="000000"/>
              <w:right w:val="single" w:sz="4" w:space="0" w:color="000000"/>
            </w:tcBorders>
            <w:vAlign w:val="center"/>
          </w:tcPr>
          <w:p w14:paraId="5106CF22" w14:textId="00E5C0E7" w:rsidR="00D85A73" w:rsidRPr="000C743E" w:rsidRDefault="00D85A73" w:rsidP="00403470">
            <w:pPr>
              <w:spacing w:after="0" w:line="240" w:lineRule="auto"/>
              <w:rPr>
                <w:rFonts w:ascii="Trebuchet MS" w:hAnsi="Trebuchet MS"/>
                <w:sz w:val="22"/>
                <w:szCs w:val="22"/>
              </w:rPr>
            </w:pPr>
            <w:r w:rsidRPr="00D85A73">
              <w:rPr>
                <w:rFonts w:ascii="Trebuchet MS" w:hAnsi="Trebuchet MS"/>
                <w:sz w:val="22"/>
                <w:szCs w:val="22"/>
              </w:rPr>
              <w:t>Panaudai siūlomo analizatoriaus gamintojas, modelis, kilmės šalis.</w:t>
            </w:r>
          </w:p>
        </w:tc>
        <w:tc>
          <w:tcPr>
            <w:tcW w:w="1437" w:type="pct"/>
            <w:vAlign w:val="center"/>
          </w:tcPr>
          <w:p w14:paraId="0D452951" w14:textId="602C3C95"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c>
          <w:tcPr>
            <w:tcW w:w="999" w:type="pct"/>
            <w:vAlign w:val="center"/>
          </w:tcPr>
          <w:p w14:paraId="3343AD56" w14:textId="03CCC6A5"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503EBA" w:rsidRPr="007F773A" w14:paraId="770D1967" w14:textId="77777777" w:rsidTr="00F96F10">
        <w:trPr>
          <w:trHeight w:val="1494"/>
        </w:trPr>
        <w:tc>
          <w:tcPr>
            <w:tcW w:w="350" w:type="pct"/>
            <w:tcBorders>
              <w:left w:val="single" w:sz="4" w:space="0" w:color="000000"/>
              <w:bottom w:val="single" w:sz="4" w:space="0" w:color="000000"/>
            </w:tcBorders>
            <w:vAlign w:val="center"/>
          </w:tcPr>
          <w:p w14:paraId="2E198491" w14:textId="2A6889AB" w:rsidR="00D85A73" w:rsidRPr="007F773A" w:rsidRDefault="00D85A73" w:rsidP="00403470">
            <w:pPr>
              <w:spacing w:after="0" w:line="240" w:lineRule="auto"/>
              <w:jc w:val="center"/>
              <w:rPr>
                <w:rFonts w:ascii="Trebuchet MS" w:eastAsia="Calibri" w:hAnsi="Trebuchet MS" w:cs="Arial"/>
                <w:sz w:val="22"/>
                <w:szCs w:val="22"/>
              </w:rPr>
            </w:pPr>
            <w:r>
              <w:rPr>
                <w:rFonts w:ascii="Trebuchet MS" w:eastAsia="Calibri" w:hAnsi="Trebuchet MS" w:cs="Times New Roman"/>
                <w:sz w:val="22"/>
                <w:szCs w:val="22"/>
              </w:rPr>
              <w:t>2</w:t>
            </w:r>
            <w:r w:rsidRPr="007F773A">
              <w:rPr>
                <w:rFonts w:ascii="Trebuchet MS" w:eastAsia="Calibri" w:hAnsi="Trebuchet MS" w:cs="Times New Roman"/>
                <w:sz w:val="22"/>
                <w:szCs w:val="22"/>
              </w:rPr>
              <w:t>.</w:t>
            </w:r>
          </w:p>
        </w:tc>
        <w:tc>
          <w:tcPr>
            <w:tcW w:w="778" w:type="pct"/>
            <w:tcBorders>
              <w:top w:val="single" w:sz="4" w:space="0" w:color="000000"/>
              <w:left w:val="single" w:sz="4" w:space="0" w:color="000000"/>
              <w:bottom w:val="single" w:sz="4" w:space="0" w:color="000000"/>
              <w:right w:val="nil"/>
            </w:tcBorders>
            <w:vAlign w:val="center"/>
          </w:tcPr>
          <w:p w14:paraId="23FF7389" w14:textId="57DB2116" w:rsidR="00D85A73" w:rsidRPr="007F773A" w:rsidRDefault="00D85A73" w:rsidP="00403470">
            <w:pPr>
              <w:spacing w:after="0" w:line="240" w:lineRule="auto"/>
              <w:rPr>
                <w:rFonts w:ascii="Trebuchet MS" w:eastAsia="Calibri" w:hAnsi="Trebuchet MS" w:cs="Arial"/>
                <w:sz w:val="22"/>
                <w:szCs w:val="22"/>
              </w:rPr>
            </w:pPr>
            <w:r w:rsidRPr="00991648">
              <w:rPr>
                <w:rFonts w:ascii="Trebuchet MS" w:hAnsi="Trebuchet MS"/>
                <w:sz w:val="22"/>
                <w:szCs w:val="22"/>
              </w:rPr>
              <w:t xml:space="preserve">Analizatoriaus </w:t>
            </w:r>
            <w:r>
              <w:rPr>
                <w:rFonts w:ascii="Trebuchet MS" w:hAnsi="Trebuchet MS"/>
                <w:sz w:val="22"/>
                <w:szCs w:val="22"/>
              </w:rPr>
              <w:t>tipas</w:t>
            </w:r>
          </w:p>
        </w:tc>
        <w:tc>
          <w:tcPr>
            <w:tcW w:w="1436" w:type="pct"/>
            <w:tcBorders>
              <w:top w:val="single" w:sz="4" w:space="0" w:color="000000"/>
              <w:left w:val="single" w:sz="4" w:space="0" w:color="000000"/>
              <w:bottom w:val="single" w:sz="4" w:space="0" w:color="000000"/>
              <w:right w:val="single" w:sz="4" w:space="0" w:color="000000"/>
            </w:tcBorders>
            <w:vAlign w:val="center"/>
          </w:tcPr>
          <w:p w14:paraId="1A0025D7" w14:textId="77777777" w:rsidR="00D85A73" w:rsidRPr="007F773A" w:rsidRDefault="00D85A73" w:rsidP="00403470">
            <w:pPr>
              <w:spacing w:after="0" w:line="240" w:lineRule="auto"/>
              <w:rPr>
                <w:rFonts w:ascii="Trebuchet MS" w:eastAsia="Calibri" w:hAnsi="Trebuchet MS" w:cs="Arial"/>
                <w:sz w:val="22"/>
                <w:szCs w:val="22"/>
              </w:rPr>
            </w:pPr>
            <w:r w:rsidRPr="000C743E">
              <w:rPr>
                <w:rFonts w:ascii="Trebuchet MS" w:hAnsi="Trebuchet MS"/>
                <w:sz w:val="22"/>
                <w:szCs w:val="22"/>
              </w:rPr>
              <w:t>Kompaktiškas automatinis analizatorius CRB, HbA1c, TnI, MxA/CRB arba</w:t>
            </w:r>
            <w:r w:rsidRPr="000C743E">
              <w:rPr>
                <w:rFonts w:ascii="Trebuchet MS" w:eastAsia="Times New Roman" w:hAnsi="Trebuchet MS"/>
                <w:i/>
                <w:iCs/>
                <w:sz w:val="22"/>
                <w:szCs w:val="22"/>
              </w:rPr>
              <w:t xml:space="preserve"> </w:t>
            </w:r>
            <w:r w:rsidRPr="000C743E">
              <w:rPr>
                <w:rFonts w:ascii="Trebuchet MS" w:eastAsia="Times New Roman" w:hAnsi="Trebuchet MS"/>
                <w:sz w:val="22"/>
                <w:szCs w:val="22"/>
              </w:rPr>
              <w:t>SAA/CRB</w:t>
            </w:r>
            <w:r w:rsidRPr="000C743E">
              <w:rPr>
                <w:rFonts w:ascii="Trebuchet MS" w:hAnsi="Trebuchet MS"/>
                <w:sz w:val="22"/>
                <w:szCs w:val="22"/>
              </w:rPr>
              <w:t xml:space="preserve">  kiekybiniam nustatymui su vidiniu arba išoriniu spausdintuvu. Analizatorius vienu metu gali daryti daugiau nei vieną tyrimą.</w:t>
            </w:r>
          </w:p>
        </w:tc>
        <w:tc>
          <w:tcPr>
            <w:tcW w:w="1437" w:type="pct"/>
            <w:vAlign w:val="center"/>
          </w:tcPr>
          <w:p w14:paraId="12B85F22" w14:textId="77777777" w:rsidR="00D85A73" w:rsidRPr="007F773A" w:rsidRDefault="00D85A73" w:rsidP="00403470">
            <w:pPr>
              <w:spacing w:after="0" w:line="240" w:lineRule="auto"/>
              <w:jc w:val="center"/>
              <w:rPr>
                <w:rFonts w:ascii="Trebuchet MS" w:eastAsia="Calibri" w:hAnsi="Trebuchet MS" w:cs="Arial"/>
                <w:sz w:val="22"/>
                <w:szCs w:val="22"/>
              </w:rPr>
            </w:pPr>
            <w:r w:rsidRPr="007F773A">
              <w:rPr>
                <w:rFonts w:ascii="Trebuchet MS" w:eastAsia="Calibri" w:hAnsi="Trebuchet MS" w:cs="Arial"/>
                <w:i/>
                <w:sz w:val="22"/>
                <w:szCs w:val="22"/>
              </w:rPr>
              <w:t>įrašyti</w:t>
            </w:r>
          </w:p>
        </w:tc>
        <w:tc>
          <w:tcPr>
            <w:tcW w:w="999" w:type="pct"/>
            <w:vAlign w:val="center"/>
          </w:tcPr>
          <w:p w14:paraId="46744F25" w14:textId="4C4C3D64" w:rsidR="00D85A73" w:rsidRPr="007F773A" w:rsidRDefault="00D85A73" w:rsidP="00D85A73">
            <w:pPr>
              <w:spacing w:after="0" w:line="240" w:lineRule="auto"/>
              <w:jc w:val="center"/>
              <w:rPr>
                <w:rFonts w:ascii="Trebuchet MS" w:eastAsia="Calibri" w:hAnsi="Trebuchet MS" w:cs="Arial"/>
                <w:sz w:val="22"/>
                <w:szCs w:val="22"/>
              </w:rPr>
            </w:pPr>
            <w:r w:rsidRPr="007F773A">
              <w:rPr>
                <w:rFonts w:ascii="Trebuchet MS" w:eastAsia="Calibri" w:hAnsi="Trebuchet MS" w:cs="Arial"/>
                <w:i/>
                <w:sz w:val="22"/>
                <w:szCs w:val="22"/>
              </w:rPr>
              <w:t>įrašyti</w:t>
            </w:r>
          </w:p>
        </w:tc>
      </w:tr>
      <w:tr w:rsidR="00503EBA" w:rsidRPr="007F773A" w14:paraId="711931F4" w14:textId="77777777" w:rsidTr="00F96F10">
        <w:trPr>
          <w:trHeight w:val="1248"/>
        </w:trPr>
        <w:tc>
          <w:tcPr>
            <w:tcW w:w="350" w:type="pct"/>
            <w:tcBorders>
              <w:left w:val="single" w:sz="4" w:space="0" w:color="000000"/>
              <w:bottom w:val="single" w:sz="4" w:space="0" w:color="000000"/>
            </w:tcBorders>
            <w:vAlign w:val="center"/>
          </w:tcPr>
          <w:p w14:paraId="4C9471E3" w14:textId="5EA7D18C" w:rsidR="00D85A73" w:rsidRPr="007F773A" w:rsidRDefault="00D85A73" w:rsidP="00403470">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t>3</w:t>
            </w:r>
            <w:r w:rsidRPr="007F773A">
              <w:rPr>
                <w:rFonts w:ascii="Trebuchet MS" w:eastAsia="Calibri" w:hAnsi="Trebuchet MS" w:cs="Times New Roman"/>
                <w:sz w:val="22"/>
                <w:szCs w:val="22"/>
              </w:rPr>
              <w:t>.</w:t>
            </w:r>
          </w:p>
        </w:tc>
        <w:tc>
          <w:tcPr>
            <w:tcW w:w="778" w:type="pct"/>
            <w:tcBorders>
              <w:top w:val="single" w:sz="4" w:space="0" w:color="000000"/>
              <w:left w:val="single" w:sz="4" w:space="0" w:color="000000"/>
              <w:bottom w:val="single" w:sz="4" w:space="0" w:color="000000"/>
              <w:right w:val="nil"/>
            </w:tcBorders>
            <w:vAlign w:val="center"/>
          </w:tcPr>
          <w:p w14:paraId="75E1F9D6" w14:textId="77777777" w:rsidR="00D85A73" w:rsidRPr="007F773A" w:rsidRDefault="00D85A73" w:rsidP="00403470">
            <w:pPr>
              <w:spacing w:after="0" w:line="240" w:lineRule="auto"/>
              <w:rPr>
                <w:rFonts w:ascii="Trebuchet MS" w:eastAsia="Calibri" w:hAnsi="Trebuchet MS" w:cs="Times New Roman"/>
                <w:sz w:val="22"/>
                <w:szCs w:val="22"/>
              </w:rPr>
            </w:pPr>
            <w:r w:rsidRPr="00991648">
              <w:rPr>
                <w:rFonts w:ascii="Trebuchet MS" w:hAnsi="Trebuchet MS"/>
                <w:sz w:val="22"/>
                <w:szCs w:val="22"/>
              </w:rPr>
              <w:t>Analizatoriaus paskirtis</w:t>
            </w:r>
          </w:p>
        </w:tc>
        <w:tc>
          <w:tcPr>
            <w:tcW w:w="1436" w:type="pct"/>
            <w:tcBorders>
              <w:top w:val="single" w:sz="4" w:space="0" w:color="000000"/>
              <w:left w:val="single" w:sz="4" w:space="0" w:color="000000"/>
              <w:bottom w:val="single" w:sz="4" w:space="0" w:color="000000"/>
              <w:right w:val="single" w:sz="4" w:space="0" w:color="000000"/>
            </w:tcBorders>
            <w:vAlign w:val="center"/>
          </w:tcPr>
          <w:p w14:paraId="793A87EA" w14:textId="77777777" w:rsidR="00D85A73" w:rsidRPr="007F773A" w:rsidRDefault="00D85A73" w:rsidP="00403470">
            <w:pPr>
              <w:spacing w:after="0" w:line="240" w:lineRule="auto"/>
              <w:rPr>
                <w:rFonts w:ascii="Trebuchet MS" w:eastAsia="Calibri" w:hAnsi="Trebuchet MS" w:cs="Times New Roman"/>
                <w:sz w:val="22"/>
                <w:szCs w:val="22"/>
              </w:rPr>
            </w:pPr>
            <w:r w:rsidRPr="000C743E">
              <w:rPr>
                <w:rFonts w:ascii="Trebuchet MS" w:hAnsi="Trebuchet MS"/>
                <w:sz w:val="22"/>
                <w:szCs w:val="22"/>
              </w:rPr>
              <w:t xml:space="preserve">C reaktyvaus baltymo (CRB) kiekybinis tyrimas, Glikuoto hemoglobino (HbA1c) kiekybinis tyrimas, MxA/CRB arba </w:t>
            </w:r>
            <w:r w:rsidRPr="000C743E">
              <w:rPr>
                <w:rFonts w:ascii="Trebuchet MS" w:eastAsia="Times New Roman" w:hAnsi="Trebuchet MS"/>
                <w:sz w:val="22"/>
                <w:szCs w:val="22"/>
              </w:rPr>
              <w:t>SAA/CRB</w:t>
            </w:r>
            <w:r w:rsidRPr="000C743E">
              <w:rPr>
                <w:rFonts w:ascii="Trebuchet MS" w:hAnsi="Trebuchet MS"/>
                <w:sz w:val="22"/>
                <w:szCs w:val="22"/>
              </w:rPr>
              <w:t xml:space="preserve">, Troponino I (TnI) nustatymas, iš kraujo, serumo ar plazmos. </w:t>
            </w:r>
          </w:p>
        </w:tc>
        <w:tc>
          <w:tcPr>
            <w:tcW w:w="1437" w:type="pct"/>
            <w:vAlign w:val="center"/>
          </w:tcPr>
          <w:p w14:paraId="557D21E7"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c>
          <w:tcPr>
            <w:tcW w:w="999" w:type="pct"/>
            <w:vAlign w:val="center"/>
          </w:tcPr>
          <w:p w14:paraId="1D7C8A1A"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p w14:paraId="2A17E0D6" w14:textId="4DCAD05A" w:rsidR="00D85A73" w:rsidRPr="007F773A" w:rsidRDefault="00D85A73" w:rsidP="00403470">
            <w:pPr>
              <w:spacing w:after="0" w:line="240" w:lineRule="auto"/>
              <w:jc w:val="center"/>
              <w:rPr>
                <w:rFonts w:ascii="Trebuchet MS" w:eastAsia="Calibri" w:hAnsi="Trebuchet MS" w:cs="Arial"/>
                <w:i/>
                <w:sz w:val="22"/>
                <w:szCs w:val="22"/>
              </w:rPr>
            </w:pPr>
          </w:p>
        </w:tc>
      </w:tr>
      <w:tr w:rsidR="00503EBA" w:rsidRPr="007F773A" w14:paraId="56890F2A" w14:textId="77777777" w:rsidTr="00F96F10">
        <w:trPr>
          <w:trHeight w:val="1237"/>
        </w:trPr>
        <w:tc>
          <w:tcPr>
            <w:tcW w:w="350" w:type="pct"/>
            <w:tcBorders>
              <w:left w:val="single" w:sz="4" w:space="0" w:color="000000"/>
              <w:bottom w:val="single" w:sz="4" w:space="0" w:color="000000"/>
            </w:tcBorders>
            <w:vAlign w:val="center"/>
          </w:tcPr>
          <w:p w14:paraId="6E9E5107" w14:textId="227B1BE2" w:rsidR="00D85A73" w:rsidRPr="007F773A" w:rsidRDefault="00D85A73" w:rsidP="00403470">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lastRenderedPageBreak/>
              <w:t>4</w:t>
            </w:r>
            <w:r w:rsidRPr="007F773A">
              <w:rPr>
                <w:rFonts w:ascii="Trebuchet MS" w:eastAsia="Calibri" w:hAnsi="Trebuchet MS" w:cs="Times New Roman"/>
                <w:sz w:val="22"/>
                <w:szCs w:val="22"/>
              </w:rPr>
              <w:t>.</w:t>
            </w:r>
          </w:p>
        </w:tc>
        <w:tc>
          <w:tcPr>
            <w:tcW w:w="778" w:type="pct"/>
            <w:tcBorders>
              <w:top w:val="single" w:sz="4" w:space="0" w:color="000000"/>
              <w:left w:val="single" w:sz="4" w:space="0" w:color="000000"/>
              <w:bottom w:val="single" w:sz="4" w:space="0" w:color="000000"/>
              <w:right w:val="nil"/>
            </w:tcBorders>
            <w:vAlign w:val="center"/>
          </w:tcPr>
          <w:p w14:paraId="4A976F41" w14:textId="77777777" w:rsidR="00D85A73" w:rsidRPr="007F773A" w:rsidRDefault="00D85A73" w:rsidP="00403470">
            <w:pPr>
              <w:spacing w:after="0" w:line="240" w:lineRule="auto"/>
              <w:rPr>
                <w:rFonts w:ascii="Trebuchet MS" w:eastAsia="Calibri" w:hAnsi="Trebuchet MS" w:cs="Times New Roman"/>
                <w:sz w:val="22"/>
                <w:szCs w:val="22"/>
              </w:rPr>
            </w:pPr>
            <w:r w:rsidRPr="00991648">
              <w:rPr>
                <w:rFonts w:ascii="Trebuchet MS" w:hAnsi="Trebuchet MS"/>
                <w:sz w:val="22"/>
                <w:szCs w:val="22"/>
              </w:rPr>
              <w:t>Matavimo metodas</w:t>
            </w:r>
          </w:p>
        </w:tc>
        <w:tc>
          <w:tcPr>
            <w:tcW w:w="1436" w:type="pct"/>
            <w:tcBorders>
              <w:top w:val="single" w:sz="4" w:space="0" w:color="000000"/>
              <w:left w:val="single" w:sz="4" w:space="0" w:color="000000"/>
              <w:bottom w:val="single" w:sz="4" w:space="0" w:color="000000"/>
              <w:right w:val="single" w:sz="4" w:space="0" w:color="000000"/>
            </w:tcBorders>
            <w:vAlign w:val="center"/>
          </w:tcPr>
          <w:p w14:paraId="2E93F83E" w14:textId="77777777" w:rsidR="00D85A73" w:rsidRPr="007F773A" w:rsidRDefault="00D85A73" w:rsidP="00403470">
            <w:pPr>
              <w:spacing w:after="0" w:line="240" w:lineRule="auto"/>
              <w:rPr>
                <w:rFonts w:ascii="Trebuchet MS" w:eastAsia="Calibri" w:hAnsi="Trebuchet MS" w:cs="Times New Roman"/>
                <w:sz w:val="22"/>
                <w:szCs w:val="22"/>
              </w:rPr>
            </w:pPr>
            <w:r w:rsidRPr="00D85A73">
              <w:rPr>
                <w:rFonts w:ascii="Trebuchet MS" w:eastAsia="Times New Roman" w:hAnsi="Trebuchet MS"/>
                <w:sz w:val="22"/>
                <w:szCs w:val="22"/>
              </w:rPr>
              <w:t>Imunofluorescencijos metodas</w:t>
            </w:r>
            <w:r w:rsidRPr="000C743E">
              <w:rPr>
                <w:rFonts w:ascii="Trebuchet MS" w:hAnsi="Trebuchet MS"/>
                <w:sz w:val="22"/>
                <w:szCs w:val="22"/>
              </w:rPr>
              <w:t>. Matavimų ribos: CRB ne siauriau negu 0,5-200 mg/l;</w:t>
            </w:r>
            <w:r w:rsidRPr="000C743E">
              <w:rPr>
                <w:rFonts w:ascii="Trebuchet MS" w:hAnsi="Trebuchet MS"/>
                <w:bCs/>
                <w:sz w:val="22"/>
                <w:szCs w:val="22"/>
              </w:rPr>
              <w:t xml:space="preserve"> Troponinas I apatinė matavimo riba ne didesnė nei  0,1 ng/ml, viršutinė matavimo riba ne mažesnė nei 15 ng/ml.</w:t>
            </w:r>
          </w:p>
        </w:tc>
        <w:tc>
          <w:tcPr>
            <w:tcW w:w="1437" w:type="pct"/>
            <w:vAlign w:val="center"/>
          </w:tcPr>
          <w:p w14:paraId="7DA71E03"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c>
          <w:tcPr>
            <w:tcW w:w="999" w:type="pct"/>
            <w:vAlign w:val="center"/>
          </w:tcPr>
          <w:p w14:paraId="5AB11540" w14:textId="6897F53D" w:rsidR="00D85A73" w:rsidRPr="007F773A" w:rsidRDefault="00D85A73" w:rsidP="00D85A73">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r>
      <w:tr w:rsidR="00503EBA" w:rsidRPr="007F773A" w14:paraId="0AE06A4C" w14:textId="77777777" w:rsidTr="00F96F10">
        <w:trPr>
          <w:trHeight w:val="746"/>
        </w:trPr>
        <w:tc>
          <w:tcPr>
            <w:tcW w:w="350" w:type="pct"/>
            <w:tcBorders>
              <w:left w:val="single" w:sz="4" w:space="0" w:color="000000"/>
              <w:bottom w:val="single" w:sz="4" w:space="0" w:color="000000"/>
            </w:tcBorders>
            <w:vAlign w:val="center"/>
          </w:tcPr>
          <w:p w14:paraId="6317B312" w14:textId="000DF53A" w:rsidR="00D85A73" w:rsidRPr="007F773A" w:rsidRDefault="00D85A73" w:rsidP="00403470">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5</w:t>
            </w:r>
            <w:r w:rsidRPr="007F773A">
              <w:rPr>
                <w:rFonts w:ascii="Trebuchet MS" w:eastAsia="Calibri" w:hAnsi="Trebuchet MS" w:cs="Times New Roman"/>
                <w:sz w:val="22"/>
                <w:szCs w:val="22"/>
              </w:rPr>
              <w:t>.</w:t>
            </w:r>
          </w:p>
        </w:tc>
        <w:tc>
          <w:tcPr>
            <w:tcW w:w="778" w:type="pct"/>
            <w:tcBorders>
              <w:top w:val="single" w:sz="4" w:space="0" w:color="000000"/>
              <w:left w:val="single" w:sz="4" w:space="0" w:color="000000"/>
              <w:bottom w:val="single" w:sz="4" w:space="0" w:color="000000"/>
              <w:right w:val="nil"/>
            </w:tcBorders>
            <w:vAlign w:val="center"/>
          </w:tcPr>
          <w:p w14:paraId="1F3D9A33" w14:textId="77777777" w:rsidR="00D85A73" w:rsidRPr="007F773A" w:rsidRDefault="00D85A73" w:rsidP="00403470">
            <w:pPr>
              <w:spacing w:after="0" w:line="240" w:lineRule="auto"/>
              <w:rPr>
                <w:rFonts w:ascii="Trebuchet MS" w:hAnsi="Trebuchet MS"/>
                <w:color w:val="000000"/>
                <w:sz w:val="22"/>
                <w:szCs w:val="22"/>
              </w:rPr>
            </w:pPr>
            <w:r w:rsidRPr="00991648">
              <w:rPr>
                <w:rFonts w:ascii="Trebuchet MS" w:hAnsi="Trebuchet MS"/>
                <w:sz w:val="22"/>
                <w:szCs w:val="22"/>
              </w:rPr>
              <w:t>Analizatoriaus kalibracija ir kokybės kontrolė</w:t>
            </w:r>
          </w:p>
        </w:tc>
        <w:tc>
          <w:tcPr>
            <w:tcW w:w="1436" w:type="pct"/>
            <w:tcBorders>
              <w:top w:val="single" w:sz="4" w:space="0" w:color="000000"/>
              <w:left w:val="single" w:sz="4" w:space="0" w:color="000000"/>
              <w:bottom w:val="single" w:sz="4" w:space="0" w:color="000000"/>
              <w:right w:val="single" w:sz="4" w:space="0" w:color="000000"/>
            </w:tcBorders>
            <w:vAlign w:val="center"/>
          </w:tcPr>
          <w:p w14:paraId="19515625" w14:textId="77777777" w:rsidR="00D85A73" w:rsidRPr="007F773A" w:rsidRDefault="00D85A73" w:rsidP="00403470">
            <w:pPr>
              <w:spacing w:after="0" w:line="240" w:lineRule="auto"/>
              <w:rPr>
                <w:rFonts w:ascii="Trebuchet MS" w:hAnsi="Trebuchet MS"/>
                <w:color w:val="000000"/>
                <w:sz w:val="22"/>
                <w:szCs w:val="22"/>
              </w:rPr>
            </w:pPr>
            <w:r w:rsidRPr="000C743E">
              <w:rPr>
                <w:rFonts w:ascii="Trebuchet MS" w:hAnsi="Trebuchet MS"/>
                <w:sz w:val="22"/>
                <w:szCs w:val="22"/>
              </w:rPr>
              <w:t>Gali būti pateikiamos ir kasečių pavidalu.</w:t>
            </w:r>
          </w:p>
        </w:tc>
        <w:tc>
          <w:tcPr>
            <w:tcW w:w="1437" w:type="pct"/>
            <w:vAlign w:val="center"/>
          </w:tcPr>
          <w:p w14:paraId="60628515"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c>
          <w:tcPr>
            <w:tcW w:w="999" w:type="pct"/>
            <w:vAlign w:val="center"/>
          </w:tcPr>
          <w:p w14:paraId="2A4A68D3"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p w14:paraId="77B23677" w14:textId="03A422C0" w:rsidR="00D85A73" w:rsidRPr="007F773A" w:rsidRDefault="00D85A73" w:rsidP="00403470">
            <w:pPr>
              <w:spacing w:after="0" w:line="240" w:lineRule="auto"/>
              <w:jc w:val="center"/>
              <w:rPr>
                <w:rFonts w:ascii="Trebuchet MS" w:eastAsia="Calibri" w:hAnsi="Trebuchet MS" w:cs="Arial"/>
                <w:i/>
                <w:sz w:val="22"/>
                <w:szCs w:val="22"/>
              </w:rPr>
            </w:pPr>
          </w:p>
        </w:tc>
      </w:tr>
      <w:tr w:rsidR="00503EBA" w:rsidRPr="007F773A" w14:paraId="36153E0C" w14:textId="77777777" w:rsidTr="00F96F10">
        <w:trPr>
          <w:trHeight w:val="746"/>
        </w:trPr>
        <w:tc>
          <w:tcPr>
            <w:tcW w:w="350" w:type="pct"/>
            <w:tcBorders>
              <w:left w:val="single" w:sz="4" w:space="0" w:color="000000"/>
              <w:bottom w:val="single" w:sz="4" w:space="0" w:color="000000"/>
            </w:tcBorders>
            <w:vAlign w:val="center"/>
          </w:tcPr>
          <w:p w14:paraId="5E5A8AD9" w14:textId="3FB87E83" w:rsidR="00D85A73" w:rsidRPr="007F773A" w:rsidRDefault="00D85A73" w:rsidP="00403470">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t>6</w:t>
            </w:r>
            <w:r w:rsidRPr="007F773A">
              <w:rPr>
                <w:rFonts w:ascii="Trebuchet MS" w:eastAsia="Calibri" w:hAnsi="Trebuchet MS" w:cs="Times New Roman"/>
                <w:sz w:val="22"/>
                <w:szCs w:val="22"/>
              </w:rPr>
              <w:t>.</w:t>
            </w:r>
          </w:p>
        </w:tc>
        <w:tc>
          <w:tcPr>
            <w:tcW w:w="778" w:type="pct"/>
            <w:tcBorders>
              <w:top w:val="single" w:sz="4" w:space="0" w:color="000000"/>
              <w:left w:val="single" w:sz="4" w:space="0" w:color="000000"/>
              <w:bottom w:val="single" w:sz="4" w:space="0" w:color="000000"/>
              <w:right w:val="nil"/>
            </w:tcBorders>
            <w:vAlign w:val="center"/>
          </w:tcPr>
          <w:p w14:paraId="528D8B3C" w14:textId="77777777" w:rsidR="00D85A73" w:rsidRPr="007F773A" w:rsidRDefault="00D85A73" w:rsidP="00403470">
            <w:pPr>
              <w:spacing w:after="0" w:line="240" w:lineRule="auto"/>
              <w:rPr>
                <w:rFonts w:ascii="Trebuchet MS" w:eastAsia="Calibri" w:hAnsi="Trebuchet MS" w:cs="Times New Roman"/>
                <w:sz w:val="22"/>
                <w:szCs w:val="22"/>
              </w:rPr>
            </w:pPr>
            <w:r w:rsidRPr="00991648">
              <w:rPr>
                <w:rFonts w:ascii="Trebuchet MS" w:hAnsi="Trebuchet MS"/>
                <w:sz w:val="22"/>
                <w:szCs w:val="22"/>
              </w:rPr>
              <w:t>Mėginio tūris</w:t>
            </w:r>
          </w:p>
        </w:tc>
        <w:tc>
          <w:tcPr>
            <w:tcW w:w="1436" w:type="pct"/>
            <w:tcBorders>
              <w:top w:val="single" w:sz="4" w:space="0" w:color="000000"/>
              <w:left w:val="single" w:sz="4" w:space="0" w:color="000000"/>
              <w:bottom w:val="single" w:sz="4" w:space="0" w:color="000000"/>
              <w:right w:val="single" w:sz="4" w:space="0" w:color="000000"/>
            </w:tcBorders>
            <w:vAlign w:val="center"/>
          </w:tcPr>
          <w:p w14:paraId="1B2365ED" w14:textId="77777777" w:rsidR="00D85A73" w:rsidRPr="007F773A" w:rsidRDefault="00D85A73" w:rsidP="00403470">
            <w:pPr>
              <w:spacing w:after="0" w:line="240" w:lineRule="auto"/>
              <w:rPr>
                <w:rFonts w:ascii="Trebuchet MS" w:eastAsia="Calibri" w:hAnsi="Trebuchet MS" w:cs="Times New Roman"/>
                <w:sz w:val="22"/>
                <w:szCs w:val="22"/>
              </w:rPr>
            </w:pPr>
            <w:r w:rsidRPr="000C743E">
              <w:rPr>
                <w:rFonts w:ascii="Trebuchet MS" w:hAnsi="Trebuchet MS"/>
                <w:sz w:val="22"/>
                <w:szCs w:val="22"/>
              </w:rPr>
              <w:t>Mažiausias kapiliarinio kraujo tūris visoms analitėms (kurios nustatomos iš kraujo), ne daugiau kaip 500 µl.</w:t>
            </w:r>
          </w:p>
        </w:tc>
        <w:tc>
          <w:tcPr>
            <w:tcW w:w="1437" w:type="pct"/>
            <w:vAlign w:val="center"/>
          </w:tcPr>
          <w:p w14:paraId="3809E281"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c>
          <w:tcPr>
            <w:tcW w:w="999" w:type="pct"/>
            <w:vAlign w:val="center"/>
          </w:tcPr>
          <w:p w14:paraId="26B62E26" w14:textId="4AD5C6CA" w:rsidR="00D85A73" w:rsidRPr="007F773A" w:rsidRDefault="00D85A73" w:rsidP="00D85A73">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r>
      <w:tr w:rsidR="00503EBA" w:rsidRPr="007F773A" w14:paraId="05800EB6" w14:textId="77777777" w:rsidTr="00F96F10">
        <w:trPr>
          <w:trHeight w:val="1248"/>
        </w:trPr>
        <w:tc>
          <w:tcPr>
            <w:tcW w:w="350" w:type="pct"/>
            <w:tcBorders>
              <w:left w:val="single" w:sz="4" w:space="0" w:color="000000"/>
              <w:bottom w:val="single" w:sz="4" w:space="0" w:color="000000"/>
            </w:tcBorders>
            <w:vAlign w:val="center"/>
          </w:tcPr>
          <w:p w14:paraId="67FA2ED2" w14:textId="0588DC18" w:rsidR="00D85A73" w:rsidRPr="007F773A" w:rsidRDefault="00D85A73" w:rsidP="00403470">
            <w:pPr>
              <w:spacing w:after="0" w:line="240" w:lineRule="auto"/>
              <w:jc w:val="center"/>
              <w:rPr>
                <w:rFonts w:ascii="Trebuchet MS" w:eastAsia="Calibri" w:hAnsi="Trebuchet MS" w:cs="Times New Roman"/>
                <w:bCs/>
                <w:sz w:val="22"/>
                <w:szCs w:val="22"/>
              </w:rPr>
            </w:pPr>
            <w:r>
              <w:rPr>
                <w:rFonts w:ascii="Trebuchet MS" w:eastAsia="Calibri" w:hAnsi="Trebuchet MS" w:cs="Times New Roman"/>
                <w:sz w:val="22"/>
                <w:szCs w:val="22"/>
              </w:rPr>
              <w:t>7</w:t>
            </w:r>
            <w:r w:rsidRPr="007F773A">
              <w:rPr>
                <w:rFonts w:ascii="Trebuchet MS" w:eastAsia="Calibri" w:hAnsi="Trebuchet MS" w:cs="Times New Roman"/>
                <w:sz w:val="22"/>
                <w:szCs w:val="22"/>
              </w:rPr>
              <w:t>.</w:t>
            </w:r>
          </w:p>
        </w:tc>
        <w:tc>
          <w:tcPr>
            <w:tcW w:w="778" w:type="pct"/>
            <w:tcBorders>
              <w:top w:val="single" w:sz="4" w:space="0" w:color="000000"/>
              <w:left w:val="single" w:sz="4" w:space="0" w:color="000000"/>
              <w:bottom w:val="single" w:sz="4" w:space="0" w:color="000000"/>
              <w:right w:val="nil"/>
            </w:tcBorders>
            <w:vAlign w:val="center"/>
          </w:tcPr>
          <w:p w14:paraId="03E30DAD" w14:textId="77777777" w:rsidR="00D85A73" w:rsidRPr="007F773A" w:rsidRDefault="00D85A73" w:rsidP="00403470">
            <w:pPr>
              <w:spacing w:after="0" w:line="240" w:lineRule="auto"/>
              <w:rPr>
                <w:rFonts w:ascii="Trebuchet MS" w:eastAsia="Calibri" w:hAnsi="Trebuchet MS" w:cs="Times New Roman"/>
                <w:sz w:val="22"/>
                <w:szCs w:val="22"/>
              </w:rPr>
            </w:pPr>
            <w:r w:rsidRPr="00991648">
              <w:rPr>
                <w:rFonts w:ascii="Trebuchet MS" w:hAnsi="Trebuchet MS"/>
                <w:sz w:val="22"/>
                <w:szCs w:val="22"/>
              </w:rPr>
              <w:t>Tyrimo atlikimo laikas</w:t>
            </w:r>
          </w:p>
        </w:tc>
        <w:tc>
          <w:tcPr>
            <w:tcW w:w="1436" w:type="pct"/>
            <w:tcBorders>
              <w:top w:val="single" w:sz="4" w:space="0" w:color="000000"/>
              <w:left w:val="single" w:sz="4" w:space="0" w:color="000000"/>
              <w:bottom w:val="single" w:sz="4" w:space="0" w:color="000000"/>
              <w:right w:val="single" w:sz="4" w:space="0" w:color="000000"/>
            </w:tcBorders>
            <w:vAlign w:val="center"/>
          </w:tcPr>
          <w:p w14:paraId="38906217" w14:textId="77777777" w:rsidR="00D85A73" w:rsidRPr="007F773A" w:rsidRDefault="00D85A73" w:rsidP="00403470">
            <w:pPr>
              <w:spacing w:after="0" w:line="240" w:lineRule="auto"/>
              <w:rPr>
                <w:rFonts w:ascii="Trebuchet MS" w:eastAsia="Calibri" w:hAnsi="Trebuchet MS" w:cs="Times New Roman"/>
                <w:sz w:val="22"/>
                <w:szCs w:val="22"/>
              </w:rPr>
            </w:pPr>
            <w:r w:rsidRPr="000C743E">
              <w:rPr>
                <w:rFonts w:ascii="Trebuchet MS" w:hAnsi="Trebuchet MS"/>
                <w:sz w:val="22"/>
                <w:szCs w:val="22"/>
              </w:rPr>
              <w:t>Rezultatai gaunami ne ilgiau nei per 20 min po brūkšninio kodo nuskaitymo. Galimybė atlikti standartinius ir greitų tyrimų nuskaitymus. Našumas ne mažesnis nei 10 tyrimų per valandą.</w:t>
            </w:r>
          </w:p>
        </w:tc>
        <w:tc>
          <w:tcPr>
            <w:tcW w:w="1437" w:type="pct"/>
            <w:vAlign w:val="center"/>
          </w:tcPr>
          <w:p w14:paraId="160FE7B2"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c>
          <w:tcPr>
            <w:tcW w:w="999" w:type="pct"/>
            <w:vAlign w:val="center"/>
          </w:tcPr>
          <w:p w14:paraId="3C1179F2" w14:textId="0637FF37" w:rsidR="00D85A73" w:rsidRPr="007F773A" w:rsidRDefault="00D85A73" w:rsidP="00D85A73">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r>
      <w:tr w:rsidR="00503EBA" w:rsidRPr="007F773A" w14:paraId="141AC444" w14:textId="77777777" w:rsidTr="00F96F10">
        <w:trPr>
          <w:trHeight w:val="1248"/>
        </w:trPr>
        <w:tc>
          <w:tcPr>
            <w:tcW w:w="350" w:type="pct"/>
            <w:tcBorders>
              <w:top w:val="single" w:sz="4" w:space="0" w:color="000000"/>
              <w:left w:val="single" w:sz="4" w:space="0" w:color="000000"/>
              <w:bottom w:val="single" w:sz="4" w:space="0" w:color="000000"/>
            </w:tcBorders>
            <w:vAlign w:val="center"/>
          </w:tcPr>
          <w:p w14:paraId="33ECCE98" w14:textId="77777777" w:rsidR="00D85A73" w:rsidRPr="007F773A" w:rsidRDefault="00D85A73" w:rsidP="00403470">
            <w:pPr>
              <w:spacing w:after="0" w:line="240" w:lineRule="auto"/>
              <w:jc w:val="center"/>
              <w:rPr>
                <w:rFonts w:ascii="Trebuchet MS" w:eastAsia="Calibri" w:hAnsi="Trebuchet MS" w:cs="Times New Roman"/>
                <w:sz w:val="22"/>
                <w:szCs w:val="22"/>
              </w:rPr>
            </w:pPr>
            <w:r w:rsidRPr="007F773A">
              <w:rPr>
                <w:rFonts w:ascii="Trebuchet MS" w:eastAsia="Calibri" w:hAnsi="Trebuchet MS" w:cs="Times New Roman"/>
                <w:sz w:val="22"/>
                <w:szCs w:val="22"/>
              </w:rPr>
              <w:t>8.</w:t>
            </w:r>
          </w:p>
        </w:tc>
        <w:tc>
          <w:tcPr>
            <w:tcW w:w="778" w:type="pct"/>
            <w:tcBorders>
              <w:top w:val="single" w:sz="4" w:space="0" w:color="000000"/>
              <w:left w:val="single" w:sz="4" w:space="0" w:color="000000"/>
              <w:bottom w:val="single" w:sz="4" w:space="0" w:color="000000"/>
              <w:right w:val="nil"/>
            </w:tcBorders>
            <w:vAlign w:val="center"/>
          </w:tcPr>
          <w:p w14:paraId="1EBE5D23" w14:textId="77777777" w:rsidR="00D85A73" w:rsidRPr="007F773A" w:rsidRDefault="00D85A73" w:rsidP="00403470">
            <w:pPr>
              <w:spacing w:after="0" w:line="240" w:lineRule="auto"/>
              <w:rPr>
                <w:rFonts w:ascii="Trebuchet MS" w:hAnsi="Trebuchet MS"/>
                <w:sz w:val="22"/>
                <w:szCs w:val="22"/>
              </w:rPr>
            </w:pPr>
            <w:r w:rsidRPr="00991648">
              <w:rPr>
                <w:rFonts w:ascii="Trebuchet MS" w:hAnsi="Trebuchet MS"/>
                <w:sz w:val="22"/>
                <w:szCs w:val="22"/>
              </w:rPr>
              <w:t>Analizatoriaus sudėtinės dalys</w:t>
            </w:r>
          </w:p>
        </w:tc>
        <w:tc>
          <w:tcPr>
            <w:tcW w:w="1436" w:type="pct"/>
            <w:tcBorders>
              <w:top w:val="single" w:sz="4" w:space="0" w:color="000000"/>
              <w:left w:val="single" w:sz="4" w:space="0" w:color="000000"/>
              <w:bottom w:val="single" w:sz="4" w:space="0" w:color="000000"/>
              <w:right w:val="single" w:sz="4" w:space="0" w:color="000000"/>
            </w:tcBorders>
            <w:vAlign w:val="center"/>
          </w:tcPr>
          <w:p w14:paraId="0807B8DF" w14:textId="77777777" w:rsidR="00D85A73" w:rsidRPr="007F773A" w:rsidRDefault="00D85A73" w:rsidP="00403470">
            <w:pPr>
              <w:spacing w:after="0" w:line="240" w:lineRule="auto"/>
              <w:rPr>
                <w:rFonts w:ascii="Trebuchet MS" w:hAnsi="Trebuchet MS"/>
                <w:sz w:val="22"/>
                <w:szCs w:val="22"/>
              </w:rPr>
            </w:pPr>
            <w:r w:rsidRPr="000C743E">
              <w:rPr>
                <w:rFonts w:ascii="Trebuchet MS" w:hAnsi="Trebuchet MS"/>
                <w:sz w:val="22"/>
                <w:szCs w:val="22"/>
              </w:rPr>
              <w:t>Mikroprocesorius su ekranu ir standartinės ne mažiau 1 USB jungtys, spausdintuvas. Galimybė prijungti klaviatūrą, jei nėra galimybės valdyti analizatorių per jutiklinį ekraną.</w:t>
            </w:r>
          </w:p>
        </w:tc>
        <w:tc>
          <w:tcPr>
            <w:tcW w:w="1437" w:type="pct"/>
            <w:vAlign w:val="center"/>
          </w:tcPr>
          <w:p w14:paraId="2B4BFC7C" w14:textId="77777777" w:rsidR="00D85A73" w:rsidRPr="007F773A" w:rsidRDefault="00D85A73" w:rsidP="00403470">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c>
          <w:tcPr>
            <w:tcW w:w="999" w:type="pct"/>
            <w:vAlign w:val="center"/>
          </w:tcPr>
          <w:p w14:paraId="37B77546" w14:textId="2D468D90" w:rsidR="00D85A73" w:rsidRPr="007F773A" w:rsidRDefault="00D85A73" w:rsidP="00D85A73">
            <w:pPr>
              <w:spacing w:after="0" w:line="240" w:lineRule="auto"/>
              <w:jc w:val="center"/>
              <w:rPr>
                <w:rFonts w:ascii="Trebuchet MS" w:eastAsia="Calibri" w:hAnsi="Trebuchet MS" w:cs="Arial"/>
                <w:i/>
                <w:sz w:val="22"/>
                <w:szCs w:val="22"/>
              </w:rPr>
            </w:pPr>
            <w:r w:rsidRPr="007F773A">
              <w:rPr>
                <w:rFonts w:ascii="Trebuchet MS" w:eastAsia="Calibri" w:hAnsi="Trebuchet MS" w:cs="Arial"/>
                <w:i/>
                <w:sz w:val="22"/>
                <w:szCs w:val="22"/>
              </w:rPr>
              <w:t>įrašyti</w:t>
            </w:r>
          </w:p>
        </w:tc>
      </w:tr>
      <w:tr w:rsidR="00503EBA" w:rsidRPr="007F773A" w14:paraId="0A74650A" w14:textId="77777777" w:rsidTr="00F96F10">
        <w:trPr>
          <w:trHeight w:val="819"/>
        </w:trPr>
        <w:tc>
          <w:tcPr>
            <w:tcW w:w="350" w:type="pct"/>
            <w:vMerge w:val="restart"/>
            <w:tcBorders>
              <w:top w:val="single" w:sz="4" w:space="0" w:color="000000"/>
              <w:left w:val="single" w:sz="4" w:space="0" w:color="000000"/>
            </w:tcBorders>
            <w:vAlign w:val="center"/>
          </w:tcPr>
          <w:p w14:paraId="26D1F94C" w14:textId="07CBAE5A" w:rsidR="00D85A73" w:rsidRPr="007F773A" w:rsidRDefault="00D85A73" w:rsidP="00403470">
            <w:pPr>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9.</w:t>
            </w:r>
          </w:p>
        </w:tc>
        <w:tc>
          <w:tcPr>
            <w:tcW w:w="778" w:type="pct"/>
            <w:vMerge w:val="restart"/>
            <w:tcBorders>
              <w:top w:val="single" w:sz="4" w:space="0" w:color="000000"/>
              <w:left w:val="single" w:sz="4" w:space="0" w:color="000000"/>
              <w:right w:val="nil"/>
            </w:tcBorders>
            <w:vAlign w:val="center"/>
          </w:tcPr>
          <w:p w14:paraId="60558E2F" w14:textId="0C8CB2ED" w:rsidR="00D85A73" w:rsidRPr="00991648" w:rsidRDefault="00D85A73" w:rsidP="00403470">
            <w:pPr>
              <w:spacing w:after="0" w:line="240" w:lineRule="auto"/>
              <w:rPr>
                <w:rFonts w:ascii="Trebuchet MS" w:hAnsi="Trebuchet MS"/>
                <w:sz w:val="22"/>
                <w:szCs w:val="22"/>
              </w:rPr>
            </w:pPr>
            <w:r w:rsidRPr="00D85A73">
              <w:rPr>
                <w:rFonts w:ascii="Trebuchet MS" w:hAnsi="Trebuchet MS"/>
                <w:sz w:val="22"/>
                <w:szCs w:val="22"/>
              </w:rPr>
              <w:t>Reikalavimai analizatorių programinei įrangai</w:t>
            </w:r>
          </w:p>
        </w:tc>
        <w:tc>
          <w:tcPr>
            <w:tcW w:w="1436" w:type="pct"/>
            <w:tcBorders>
              <w:top w:val="single" w:sz="4" w:space="0" w:color="000000"/>
              <w:left w:val="single" w:sz="4" w:space="0" w:color="000000"/>
              <w:bottom w:val="single" w:sz="4" w:space="0" w:color="000000"/>
              <w:right w:val="single" w:sz="4" w:space="0" w:color="000000"/>
            </w:tcBorders>
            <w:vAlign w:val="center"/>
          </w:tcPr>
          <w:p w14:paraId="4D3C8D0C" w14:textId="57117371" w:rsidR="00D85A73" w:rsidRPr="00893C79" w:rsidRDefault="00D85A73" w:rsidP="00D85A73">
            <w:pPr>
              <w:spacing w:after="0" w:line="240" w:lineRule="auto"/>
              <w:rPr>
                <w:rFonts w:ascii="Trebuchet MS" w:hAnsi="Trebuchet MS"/>
                <w:sz w:val="22"/>
                <w:szCs w:val="22"/>
              </w:rPr>
            </w:pPr>
            <w:r w:rsidRPr="00893C79">
              <w:rPr>
                <w:rFonts w:ascii="Trebuchet MS" w:hAnsi="Trebuchet MS"/>
                <w:sz w:val="22"/>
                <w:szCs w:val="22"/>
              </w:rPr>
              <w:t>Turi turėti galimybę keistis informacija su perkančiosios organizacijos laboratorine informacine sistema</w:t>
            </w:r>
            <w:r w:rsidR="00893C79" w:rsidRPr="00893C79">
              <w:rPr>
                <w:rFonts w:ascii="Trebuchet MS" w:hAnsi="Trebuchet MS"/>
                <w:sz w:val="22"/>
                <w:szCs w:val="22"/>
              </w:rPr>
              <w:t>,</w:t>
            </w:r>
            <w:r w:rsidRPr="00893C79">
              <w:rPr>
                <w:rFonts w:ascii="Trebuchet MS" w:hAnsi="Trebuchet MS"/>
                <w:sz w:val="22"/>
                <w:szCs w:val="22"/>
              </w:rPr>
              <w:t xml:space="preserve"> ASTM standarto protokolu arba lygiaverčiais: ABX, CSV, MCSV, HL7, REST standartų protokolais. Tyrimų užsakymai turi būti automatiškai nuskaitomi, o tyrimų atlikimo rezultatai automatiškai perduodami laboratorijos informacinei sistemai Ethernet tipo tinklu (10/100/1000BASE-T/TX) naudojant TCP/IP protokolą. Jeigu tiekėjo siūlomas analizatorius, ar keli analizatoriai neturi galimybės keistis informacija ASTM, ABX, CSV, MCSV, HL7, REST standartų protokolais, pasiūlyme turi būti </w:t>
            </w:r>
            <w:r w:rsidRPr="00893C79">
              <w:rPr>
                <w:rFonts w:ascii="Trebuchet MS" w:hAnsi="Trebuchet MS"/>
                <w:sz w:val="22"/>
                <w:szCs w:val="22"/>
              </w:rPr>
              <w:lastRenderedPageBreak/>
              <w:t>pateikiamas kompiuteris su atitinkama programine įranga įgalinančia keistis informacija su perkančiosios organizacijos LIS ASTM standarto protokolu arba lygiaverčiais: ABX, CSV, MCSV, HL7, REST standartų protokolais, kurių pagalba tyrimų užsakymai ir tyrimų atlikimo rezultatai turi būti automatiškai nuskaitomi ir perduodami laboratorijos informacinei sistemai Ethernet tipo tinklu (10/100/1000BASE-T/TX) naudojant TCP/IP protokolą.</w:t>
            </w:r>
          </w:p>
        </w:tc>
        <w:tc>
          <w:tcPr>
            <w:tcW w:w="1437" w:type="pct"/>
            <w:vAlign w:val="center"/>
          </w:tcPr>
          <w:p w14:paraId="26FBD562" w14:textId="7C832FC1"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lastRenderedPageBreak/>
              <w:t>įrašyti</w:t>
            </w:r>
          </w:p>
        </w:tc>
        <w:tc>
          <w:tcPr>
            <w:tcW w:w="999" w:type="pct"/>
            <w:vAlign w:val="center"/>
          </w:tcPr>
          <w:p w14:paraId="7D64433D" w14:textId="0B91BA3A"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503EBA" w:rsidRPr="007F773A" w14:paraId="6F57F673" w14:textId="77777777" w:rsidTr="00F96F10">
        <w:trPr>
          <w:trHeight w:val="1248"/>
        </w:trPr>
        <w:tc>
          <w:tcPr>
            <w:tcW w:w="350" w:type="pct"/>
            <w:vMerge/>
            <w:tcBorders>
              <w:left w:val="single" w:sz="4" w:space="0" w:color="000000"/>
            </w:tcBorders>
            <w:vAlign w:val="center"/>
          </w:tcPr>
          <w:p w14:paraId="3CB4989D" w14:textId="523BD441" w:rsidR="00D85A73" w:rsidRDefault="00D85A73" w:rsidP="00403470">
            <w:pPr>
              <w:spacing w:after="0" w:line="240" w:lineRule="auto"/>
              <w:jc w:val="center"/>
              <w:rPr>
                <w:rFonts w:ascii="Trebuchet MS" w:eastAsia="Calibri" w:hAnsi="Trebuchet MS" w:cs="Times New Roman"/>
                <w:sz w:val="22"/>
                <w:szCs w:val="22"/>
              </w:rPr>
            </w:pPr>
          </w:p>
        </w:tc>
        <w:tc>
          <w:tcPr>
            <w:tcW w:w="778" w:type="pct"/>
            <w:vMerge/>
            <w:tcBorders>
              <w:left w:val="single" w:sz="4" w:space="0" w:color="000000"/>
              <w:right w:val="nil"/>
            </w:tcBorders>
            <w:vAlign w:val="center"/>
          </w:tcPr>
          <w:p w14:paraId="774F9C05" w14:textId="5C4A9CCD" w:rsidR="00D85A73" w:rsidRPr="00D85A73" w:rsidRDefault="00D85A73" w:rsidP="00403470">
            <w:pPr>
              <w:spacing w:after="0" w:line="240" w:lineRule="auto"/>
              <w:rPr>
                <w:rFonts w:ascii="Trebuchet MS" w:hAnsi="Trebuchet MS"/>
                <w:sz w:val="22"/>
                <w:szCs w:val="22"/>
              </w:rPr>
            </w:pPr>
          </w:p>
        </w:tc>
        <w:tc>
          <w:tcPr>
            <w:tcW w:w="1436" w:type="pct"/>
            <w:tcBorders>
              <w:top w:val="single" w:sz="4" w:space="0" w:color="000000"/>
              <w:left w:val="single" w:sz="4" w:space="0" w:color="000000"/>
              <w:bottom w:val="single" w:sz="4" w:space="0" w:color="000000"/>
              <w:right w:val="single" w:sz="4" w:space="0" w:color="000000"/>
            </w:tcBorders>
            <w:vAlign w:val="center"/>
          </w:tcPr>
          <w:p w14:paraId="2AF20CE1" w14:textId="77777777" w:rsidR="00D85A73" w:rsidRPr="00893C79" w:rsidRDefault="00D85A73" w:rsidP="00D85A73">
            <w:pPr>
              <w:spacing w:after="0" w:line="240" w:lineRule="auto"/>
              <w:rPr>
                <w:rFonts w:ascii="Trebuchet MS" w:hAnsi="Trebuchet MS"/>
                <w:sz w:val="22"/>
                <w:szCs w:val="22"/>
              </w:rPr>
            </w:pPr>
            <w:r w:rsidRPr="00893C79">
              <w:rPr>
                <w:rFonts w:ascii="Trebuchet MS" w:hAnsi="Trebuchet MS"/>
                <w:sz w:val="22"/>
                <w:szCs w:val="22"/>
              </w:rPr>
              <w:t xml:space="preserve">Su Perkančiosios organizacijos LIS turi būti galimybė keistis šiais duomenimis: </w:t>
            </w:r>
          </w:p>
          <w:p w14:paraId="234B6A81" w14:textId="64123E6F" w:rsidR="00D85A73" w:rsidRPr="00893C79" w:rsidRDefault="00D85A73" w:rsidP="00D85A73">
            <w:pPr>
              <w:pStyle w:val="ListParagraph"/>
              <w:numPr>
                <w:ilvl w:val="0"/>
                <w:numId w:val="6"/>
              </w:numPr>
              <w:spacing w:after="0" w:line="240" w:lineRule="auto"/>
              <w:rPr>
                <w:rFonts w:ascii="Trebuchet MS" w:hAnsi="Trebuchet MS"/>
              </w:rPr>
            </w:pPr>
            <w:r w:rsidRPr="00893C79">
              <w:rPr>
                <w:rFonts w:ascii="Trebuchet MS" w:hAnsi="Trebuchet MS"/>
              </w:rPr>
              <w:t>automatiškai gauti tyrimų užsakymus;</w:t>
            </w:r>
          </w:p>
          <w:p w14:paraId="4421559D" w14:textId="593793BD" w:rsidR="00D85A73" w:rsidRPr="00893C79" w:rsidRDefault="00D85A73" w:rsidP="00D85A73">
            <w:pPr>
              <w:pStyle w:val="ListParagraph"/>
              <w:numPr>
                <w:ilvl w:val="0"/>
                <w:numId w:val="6"/>
              </w:numPr>
              <w:spacing w:after="0" w:line="240" w:lineRule="auto"/>
              <w:rPr>
                <w:rFonts w:ascii="Trebuchet MS" w:hAnsi="Trebuchet MS"/>
              </w:rPr>
            </w:pPr>
            <w:r w:rsidRPr="00893C79">
              <w:rPr>
                <w:rFonts w:ascii="Trebuchet MS" w:hAnsi="Trebuchet MS"/>
              </w:rPr>
              <w:t>automatiškai perduoti tyrimų rezultatus.</w:t>
            </w:r>
          </w:p>
        </w:tc>
        <w:tc>
          <w:tcPr>
            <w:tcW w:w="1437" w:type="pct"/>
            <w:vAlign w:val="center"/>
          </w:tcPr>
          <w:p w14:paraId="4DDE5428" w14:textId="21A23E2C"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c>
          <w:tcPr>
            <w:tcW w:w="999" w:type="pct"/>
            <w:vAlign w:val="center"/>
          </w:tcPr>
          <w:p w14:paraId="31359312" w14:textId="1A05D30F"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503EBA" w:rsidRPr="007F773A" w14:paraId="4D8A1E43" w14:textId="77777777" w:rsidTr="00F96F10">
        <w:trPr>
          <w:trHeight w:val="688"/>
        </w:trPr>
        <w:tc>
          <w:tcPr>
            <w:tcW w:w="350" w:type="pct"/>
            <w:vMerge/>
            <w:tcBorders>
              <w:left w:val="single" w:sz="4" w:space="0" w:color="000000"/>
            </w:tcBorders>
            <w:vAlign w:val="center"/>
          </w:tcPr>
          <w:p w14:paraId="4B36E8DB" w14:textId="77777777" w:rsidR="00D85A73" w:rsidRDefault="00D85A73" w:rsidP="00403470">
            <w:pPr>
              <w:spacing w:after="0" w:line="240" w:lineRule="auto"/>
              <w:jc w:val="center"/>
              <w:rPr>
                <w:rFonts w:ascii="Trebuchet MS" w:eastAsia="Calibri" w:hAnsi="Trebuchet MS" w:cs="Times New Roman"/>
                <w:sz w:val="22"/>
                <w:szCs w:val="22"/>
              </w:rPr>
            </w:pPr>
          </w:p>
        </w:tc>
        <w:tc>
          <w:tcPr>
            <w:tcW w:w="778" w:type="pct"/>
            <w:vMerge/>
            <w:tcBorders>
              <w:left w:val="single" w:sz="4" w:space="0" w:color="000000"/>
              <w:right w:val="nil"/>
            </w:tcBorders>
            <w:vAlign w:val="center"/>
          </w:tcPr>
          <w:p w14:paraId="148FEDEE" w14:textId="77777777" w:rsidR="00D85A73" w:rsidRDefault="00D85A73" w:rsidP="00403470">
            <w:pPr>
              <w:spacing w:after="0" w:line="240" w:lineRule="auto"/>
              <w:rPr>
                <w:rFonts w:ascii="Trebuchet MS" w:hAnsi="Trebuchet MS"/>
                <w:sz w:val="22"/>
                <w:szCs w:val="22"/>
              </w:rPr>
            </w:pPr>
          </w:p>
        </w:tc>
        <w:tc>
          <w:tcPr>
            <w:tcW w:w="1436" w:type="pct"/>
            <w:tcBorders>
              <w:top w:val="single" w:sz="4" w:space="0" w:color="000000"/>
              <w:left w:val="single" w:sz="4" w:space="0" w:color="000000"/>
              <w:bottom w:val="single" w:sz="4" w:space="0" w:color="000000"/>
              <w:right w:val="single" w:sz="4" w:space="0" w:color="000000"/>
            </w:tcBorders>
            <w:vAlign w:val="center"/>
          </w:tcPr>
          <w:p w14:paraId="70A78B2A" w14:textId="4F695525" w:rsidR="00D85A73" w:rsidRPr="00893C79" w:rsidRDefault="00D85A73" w:rsidP="00D85A73">
            <w:pPr>
              <w:spacing w:after="0" w:line="240" w:lineRule="auto"/>
              <w:rPr>
                <w:rFonts w:ascii="Trebuchet MS" w:hAnsi="Trebuchet MS"/>
                <w:sz w:val="22"/>
                <w:szCs w:val="22"/>
              </w:rPr>
            </w:pPr>
            <w:r w:rsidRPr="00893C79">
              <w:rPr>
                <w:rFonts w:ascii="Trebuchet MS" w:hAnsi="Trebuchet MS"/>
                <w:sz w:val="22"/>
                <w:szCs w:val="22"/>
              </w:rPr>
              <w:t>Turi turėti galimybę atlikti automatinį tyrimo atsakymo techninį validavimą.</w:t>
            </w:r>
          </w:p>
        </w:tc>
        <w:tc>
          <w:tcPr>
            <w:tcW w:w="1437" w:type="pct"/>
            <w:vAlign w:val="center"/>
          </w:tcPr>
          <w:p w14:paraId="6692C3F0" w14:textId="7E58234A"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c>
          <w:tcPr>
            <w:tcW w:w="999" w:type="pct"/>
            <w:vAlign w:val="center"/>
          </w:tcPr>
          <w:p w14:paraId="20AAA509" w14:textId="38BD233F"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503EBA" w:rsidRPr="007F773A" w14:paraId="5865014C" w14:textId="77777777" w:rsidTr="00F96F10">
        <w:trPr>
          <w:trHeight w:val="1101"/>
        </w:trPr>
        <w:tc>
          <w:tcPr>
            <w:tcW w:w="350" w:type="pct"/>
            <w:vMerge/>
            <w:tcBorders>
              <w:left w:val="single" w:sz="4" w:space="0" w:color="000000"/>
            </w:tcBorders>
            <w:vAlign w:val="center"/>
          </w:tcPr>
          <w:p w14:paraId="1CA0ACAB" w14:textId="77777777" w:rsidR="00D85A73" w:rsidRDefault="00D85A73" w:rsidP="00403470">
            <w:pPr>
              <w:spacing w:after="0" w:line="240" w:lineRule="auto"/>
              <w:jc w:val="center"/>
              <w:rPr>
                <w:rFonts w:ascii="Trebuchet MS" w:eastAsia="Calibri" w:hAnsi="Trebuchet MS" w:cs="Times New Roman"/>
                <w:sz w:val="22"/>
                <w:szCs w:val="22"/>
              </w:rPr>
            </w:pPr>
          </w:p>
        </w:tc>
        <w:tc>
          <w:tcPr>
            <w:tcW w:w="778" w:type="pct"/>
            <w:vMerge/>
            <w:tcBorders>
              <w:left w:val="single" w:sz="4" w:space="0" w:color="000000"/>
              <w:right w:val="nil"/>
            </w:tcBorders>
            <w:vAlign w:val="center"/>
          </w:tcPr>
          <w:p w14:paraId="5B0CD97C" w14:textId="77777777" w:rsidR="00D85A73" w:rsidRDefault="00D85A73" w:rsidP="00403470">
            <w:pPr>
              <w:spacing w:after="0" w:line="240" w:lineRule="auto"/>
              <w:rPr>
                <w:rFonts w:ascii="Trebuchet MS" w:hAnsi="Trebuchet MS"/>
                <w:sz w:val="22"/>
                <w:szCs w:val="22"/>
              </w:rPr>
            </w:pPr>
          </w:p>
        </w:tc>
        <w:tc>
          <w:tcPr>
            <w:tcW w:w="1436" w:type="pct"/>
            <w:tcBorders>
              <w:top w:val="single" w:sz="4" w:space="0" w:color="000000"/>
              <w:left w:val="single" w:sz="4" w:space="0" w:color="000000"/>
              <w:bottom w:val="single" w:sz="4" w:space="0" w:color="000000"/>
              <w:right w:val="single" w:sz="4" w:space="0" w:color="000000"/>
            </w:tcBorders>
            <w:vAlign w:val="center"/>
          </w:tcPr>
          <w:p w14:paraId="17006130" w14:textId="2A8EB596" w:rsidR="00D85A73" w:rsidRPr="00893C79" w:rsidRDefault="00D85A73" w:rsidP="00D85A73">
            <w:pPr>
              <w:spacing w:after="0" w:line="240" w:lineRule="auto"/>
              <w:rPr>
                <w:rFonts w:ascii="Trebuchet MS" w:hAnsi="Trebuchet MS"/>
                <w:sz w:val="22"/>
                <w:szCs w:val="22"/>
              </w:rPr>
            </w:pPr>
            <w:r w:rsidRPr="00893C79">
              <w:rPr>
                <w:rFonts w:ascii="Trebuchet MS" w:hAnsi="Trebuchet MS"/>
                <w:sz w:val="22"/>
                <w:szCs w:val="22"/>
              </w:rPr>
              <w:t>Turi būti galimybė talpinti į analizatorių naujus arba skubius mėginius, nestabdant analizatoriaus darbo. Pateikti gamintojo patvirtintą proceso aprašymą.</w:t>
            </w:r>
          </w:p>
        </w:tc>
        <w:tc>
          <w:tcPr>
            <w:tcW w:w="1437" w:type="pct"/>
            <w:vAlign w:val="center"/>
          </w:tcPr>
          <w:p w14:paraId="049D1A93" w14:textId="526D7218"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c>
          <w:tcPr>
            <w:tcW w:w="999" w:type="pct"/>
            <w:vAlign w:val="center"/>
          </w:tcPr>
          <w:p w14:paraId="1FDF6651" w14:textId="458356B1"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503EBA" w:rsidRPr="007F773A" w14:paraId="37CF640C" w14:textId="77777777" w:rsidTr="00F96F10">
        <w:trPr>
          <w:trHeight w:val="673"/>
        </w:trPr>
        <w:tc>
          <w:tcPr>
            <w:tcW w:w="350" w:type="pct"/>
            <w:vMerge/>
            <w:tcBorders>
              <w:left w:val="single" w:sz="4" w:space="0" w:color="000000"/>
            </w:tcBorders>
            <w:vAlign w:val="center"/>
          </w:tcPr>
          <w:p w14:paraId="4F921F15" w14:textId="77777777" w:rsidR="00D85A73" w:rsidRDefault="00D85A73" w:rsidP="00403470">
            <w:pPr>
              <w:spacing w:after="0" w:line="240" w:lineRule="auto"/>
              <w:jc w:val="center"/>
              <w:rPr>
                <w:rFonts w:ascii="Trebuchet MS" w:eastAsia="Calibri" w:hAnsi="Trebuchet MS" w:cs="Times New Roman"/>
                <w:sz w:val="22"/>
                <w:szCs w:val="22"/>
              </w:rPr>
            </w:pPr>
          </w:p>
        </w:tc>
        <w:tc>
          <w:tcPr>
            <w:tcW w:w="778" w:type="pct"/>
            <w:vMerge/>
            <w:tcBorders>
              <w:left w:val="single" w:sz="4" w:space="0" w:color="000000"/>
              <w:right w:val="nil"/>
            </w:tcBorders>
            <w:vAlign w:val="center"/>
          </w:tcPr>
          <w:p w14:paraId="33BF40F8" w14:textId="77777777" w:rsidR="00D85A73" w:rsidRDefault="00D85A73" w:rsidP="00403470">
            <w:pPr>
              <w:spacing w:after="0" w:line="240" w:lineRule="auto"/>
              <w:rPr>
                <w:rFonts w:ascii="Trebuchet MS" w:hAnsi="Trebuchet MS"/>
                <w:sz w:val="22"/>
                <w:szCs w:val="22"/>
              </w:rPr>
            </w:pPr>
          </w:p>
        </w:tc>
        <w:tc>
          <w:tcPr>
            <w:tcW w:w="1436" w:type="pct"/>
            <w:tcBorders>
              <w:top w:val="single" w:sz="4" w:space="0" w:color="000000"/>
              <w:left w:val="single" w:sz="4" w:space="0" w:color="000000"/>
              <w:bottom w:val="single" w:sz="4" w:space="0" w:color="000000"/>
              <w:right w:val="single" w:sz="4" w:space="0" w:color="000000"/>
            </w:tcBorders>
            <w:vAlign w:val="center"/>
          </w:tcPr>
          <w:p w14:paraId="4B2C49DA" w14:textId="5A758ACD" w:rsidR="00D85A73" w:rsidRPr="00893C79" w:rsidRDefault="00D85A73" w:rsidP="00D85A73">
            <w:pPr>
              <w:spacing w:after="0" w:line="240" w:lineRule="auto"/>
              <w:rPr>
                <w:rFonts w:ascii="Trebuchet MS" w:hAnsi="Trebuchet MS"/>
                <w:sz w:val="22"/>
                <w:szCs w:val="22"/>
              </w:rPr>
            </w:pPr>
            <w:r w:rsidRPr="00893C79">
              <w:rPr>
                <w:rFonts w:ascii="Trebuchet MS" w:hAnsi="Trebuchet MS"/>
                <w:sz w:val="22"/>
                <w:szCs w:val="22"/>
              </w:rPr>
              <w:t>Turi turėti automatizuotos kokybės kontrolės ir analizės valdymo programą.</w:t>
            </w:r>
          </w:p>
        </w:tc>
        <w:tc>
          <w:tcPr>
            <w:tcW w:w="1437" w:type="pct"/>
            <w:vAlign w:val="center"/>
          </w:tcPr>
          <w:p w14:paraId="7D1A0F47" w14:textId="59532DBE"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c>
          <w:tcPr>
            <w:tcW w:w="999" w:type="pct"/>
            <w:vAlign w:val="center"/>
          </w:tcPr>
          <w:p w14:paraId="19A7074A" w14:textId="15A97908"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503EBA" w:rsidRPr="007F773A" w14:paraId="2703C1B4" w14:textId="77777777" w:rsidTr="00163822">
        <w:trPr>
          <w:trHeight w:val="684"/>
        </w:trPr>
        <w:tc>
          <w:tcPr>
            <w:tcW w:w="350" w:type="pct"/>
            <w:vMerge/>
            <w:tcBorders>
              <w:left w:val="single" w:sz="4" w:space="0" w:color="000000"/>
            </w:tcBorders>
            <w:vAlign w:val="center"/>
          </w:tcPr>
          <w:p w14:paraId="2F0F5B3A" w14:textId="77777777" w:rsidR="00D85A73" w:rsidRDefault="00D85A73" w:rsidP="00403470">
            <w:pPr>
              <w:spacing w:after="0" w:line="240" w:lineRule="auto"/>
              <w:jc w:val="center"/>
              <w:rPr>
                <w:rFonts w:ascii="Trebuchet MS" w:eastAsia="Calibri" w:hAnsi="Trebuchet MS" w:cs="Times New Roman"/>
                <w:sz w:val="22"/>
                <w:szCs w:val="22"/>
              </w:rPr>
            </w:pPr>
          </w:p>
        </w:tc>
        <w:tc>
          <w:tcPr>
            <w:tcW w:w="778" w:type="pct"/>
            <w:vMerge/>
            <w:tcBorders>
              <w:left w:val="single" w:sz="4" w:space="0" w:color="000000"/>
              <w:right w:val="nil"/>
            </w:tcBorders>
            <w:vAlign w:val="center"/>
          </w:tcPr>
          <w:p w14:paraId="7B2B994F" w14:textId="77777777" w:rsidR="00D85A73" w:rsidRDefault="00D85A73" w:rsidP="00403470">
            <w:pPr>
              <w:spacing w:after="0" w:line="240" w:lineRule="auto"/>
              <w:rPr>
                <w:rFonts w:ascii="Trebuchet MS" w:hAnsi="Trebuchet MS"/>
                <w:sz w:val="22"/>
                <w:szCs w:val="22"/>
              </w:rPr>
            </w:pPr>
          </w:p>
        </w:tc>
        <w:tc>
          <w:tcPr>
            <w:tcW w:w="1436" w:type="pct"/>
            <w:tcBorders>
              <w:top w:val="single" w:sz="4" w:space="0" w:color="000000"/>
              <w:left w:val="single" w:sz="4" w:space="0" w:color="000000"/>
              <w:bottom w:val="single" w:sz="4" w:space="0" w:color="000000"/>
              <w:right w:val="single" w:sz="4" w:space="0" w:color="000000"/>
            </w:tcBorders>
            <w:vAlign w:val="center"/>
          </w:tcPr>
          <w:p w14:paraId="52A55DDA" w14:textId="7BF405DF" w:rsidR="00D85A73" w:rsidRPr="00893C79" w:rsidRDefault="00D85A73" w:rsidP="00D85A73">
            <w:pPr>
              <w:spacing w:after="0" w:line="240" w:lineRule="auto"/>
              <w:rPr>
                <w:rFonts w:ascii="Trebuchet MS" w:hAnsi="Trebuchet MS"/>
                <w:sz w:val="22"/>
                <w:szCs w:val="22"/>
              </w:rPr>
            </w:pPr>
            <w:r w:rsidRPr="00893C79">
              <w:rPr>
                <w:rFonts w:ascii="Trebuchet MS" w:hAnsi="Trebuchet MS"/>
                <w:sz w:val="22"/>
                <w:szCs w:val="22"/>
              </w:rPr>
              <w:t>Turi turėti naudojamų reagentų ir darbo eigos atsekamumo ir apskaitos programą.</w:t>
            </w:r>
          </w:p>
        </w:tc>
        <w:tc>
          <w:tcPr>
            <w:tcW w:w="1437" w:type="pct"/>
            <w:vAlign w:val="center"/>
          </w:tcPr>
          <w:p w14:paraId="2D0E56E1" w14:textId="1D8610DA"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c>
          <w:tcPr>
            <w:tcW w:w="999" w:type="pct"/>
            <w:vAlign w:val="center"/>
          </w:tcPr>
          <w:p w14:paraId="7FD84609" w14:textId="1BCA8567" w:rsidR="00D85A73" w:rsidRPr="007F773A" w:rsidRDefault="00D85A73" w:rsidP="00403470">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r w:rsidR="00163822" w:rsidRPr="007F773A" w14:paraId="490A3034" w14:textId="77777777" w:rsidTr="00F96F10">
        <w:trPr>
          <w:trHeight w:val="684"/>
        </w:trPr>
        <w:tc>
          <w:tcPr>
            <w:tcW w:w="350" w:type="pct"/>
            <w:tcBorders>
              <w:left w:val="single" w:sz="4" w:space="0" w:color="000000"/>
              <w:bottom w:val="single" w:sz="4" w:space="0" w:color="000000"/>
            </w:tcBorders>
            <w:vAlign w:val="center"/>
          </w:tcPr>
          <w:p w14:paraId="39937037" w14:textId="77777777" w:rsidR="00163822" w:rsidRDefault="00163822" w:rsidP="00163822">
            <w:pPr>
              <w:spacing w:after="0" w:line="240" w:lineRule="auto"/>
              <w:jc w:val="center"/>
              <w:rPr>
                <w:rFonts w:ascii="Trebuchet MS" w:eastAsia="Calibri" w:hAnsi="Trebuchet MS" w:cs="Times New Roman"/>
                <w:sz w:val="22"/>
                <w:szCs w:val="22"/>
              </w:rPr>
            </w:pPr>
          </w:p>
        </w:tc>
        <w:tc>
          <w:tcPr>
            <w:tcW w:w="778" w:type="pct"/>
            <w:tcBorders>
              <w:left w:val="single" w:sz="4" w:space="0" w:color="000000"/>
              <w:bottom w:val="single" w:sz="4" w:space="0" w:color="000000"/>
              <w:right w:val="nil"/>
            </w:tcBorders>
            <w:vAlign w:val="center"/>
          </w:tcPr>
          <w:p w14:paraId="6844C8A4" w14:textId="77777777" w:rsidR="00163822" w:rsidRDefault="00163822" w:rsidP="00163822">
            <w:pPr>
              <w:spacing w:after="0" w:line="240" w:lineRule="auto"/>
              <w:rPr>
                <w:rFonts w:ascii="Trebuchet MS" w:hAnsi="Trebuchet MS"/>
                <w:sz w:val="22"/>
                <w:szCs w:val="22"/>
              </w:rPr>
            </w:pPr>
          </w:p>
        </w:tc>
        <w:tc>
          <w:tcPr>
            <w:tcW w:w="1436" w:type="pct"/>
            <w:tcBorders>
              <w:top w:val="single" w:sz="4" w:space="0" w:color="000000"/>
              <w:left w:val="single" w:sz="4" w:space="0" w:color="000000"/>
              <w:bottom w:val="single" w:sz="4" w:space="0" w:color="000000"/>
              <w:right w:val="single" w:sz="4" w:space="0" w:color="000000"/>
            </w:tcBorders>
            <w:vAlign w:val="center"/>
          </w:tcPr>
          <w:p w14:paraId="31D2338A" w14:textId="6F66AF6B" w:rsidR="00163822" w:rsidRPr="00893C79" w:rsidRDefault="00163822" w:rsidP="00163822">
            <w:pPr>
              <w:spacing w:after="0" w:line="240" w:lineRule="auto"/>
              <w:rPr>
                <w:rFonts w:ascii="Trebuchet MS" w:hAnsi="Trebuchet MS"/>
                <w:sz w:val="22"/>
                <w:szCs w:val="22"/>
              </w:rPr>
            </w:pPr>
            <w:r w:rsidRPr="008E4A8B">
              <w:rPr>
                <w:rFonts w:ascii="Trebuchet MS" w:hAnsi="Trebuchet MS"/>
                <w:sz w:val="22"/>
                <w:szCs w:val="22"/>
              </w:rPr>
              <w:t xml:space="preserve">Atsižvelgiant į tai, kad atliekamas pirkimas, kurio </w:t>
            </w:r>
            <w:r w:rsidR="00587BFB">
              <w:rPr>
                <w:rFonts w:ascii="Trebuchet MS" w:hAnsi="Trebuchet MS"/>
                <w:sz w:val="22"/>
                <w:szCs w:val="22"/>
              </w:rPr>
              <w:t xml:space="preserve">pirkimo </w:t>
            </w:r>
            <w:r w:rsidRPr="008E4A8B">
              <w:rPr>
                <w:rFonts w:ascii="Trebuchet MS" w:hAnsi="Trebuchet MS"/>
                <w:sz w:val="22"/>
                <w:szCs w:val="22"/>
              </w:rPr>
              <w:t>objekt</w:t>
            </w:r>
            <w:r w:rsidR="005B0801">
              <w:rPr>
                <w:rFonts w:ascii="Trebuchet MS" w:hAnsi="Trebuchet MS"/>
                <w:sz w:val="22"/>
                <w:szCs w:val="22"/>
              </w:rPr>
              <w:t>o atskiri sudėtiniai elementai</w:t>
            </w:r>
            <w:r w:rsidRPr="008E4A8B">
              <w:rPr>
                <w:rFonts w:ascii="Trebuchet MS" w:hAnsi="Trebuchet MS"/>
                <w:sz w:val="22"/>
                <w:szCs w:val="22"/>
              </w:rPr>
              <w:t xml:space="preserve"> apima Viešųjų pirkimų įstatymo 92 straipsnio 13 dalyje numatytame sąraše nurodytą BVPŽ kodą</w:t>
            </w:r>
            <w:r w:rsidR="00A972DA" w:rsidRPr="008E4A8B">
              <w:rPr>
                <w:rFonts w:ascii="Trebuchet MS" w:hAnsi="Trebuchet MS"/>
                <w:sz w:val="22"/>
                <w:szCs w:val="22"/>
              </w:rPr>
              <w:t xml:space="preserve"> </w:t>
            </w:r>
            <w:r w:rsidR="00BD48E5" w:rsidRPr="008E4A8B">
              <w:rPr>
                <w:rFonts w:ascii="Trebuchet MS" w:hAnsi="Trebuchet MS"/>
                <w:sz w:val="22"/>
                <w:szCs w:val="22"/>
              </w:rPr>
              <w:t>(</w:t>
            </w:r>
            <w:r w:rsidR="0082462E" w:rsidRPr="008E4A8B">
              <w:rPr>
                <w:rFonts w:ascii="Trebuchet MS" w:hAnsi="Trebuchet MS"/>
                <w:sz w:val="22"/>
                <w:szCs w:val="22"/>
              </w:rPr>
              <w:t>48180000-3 Medicinos programinės įrangos paketai</w:t>
            </w:r>
            <w:r w:rsidR="00BD48E5" w:rsidRPr="008E4A8B">
              <w:rPr>
                <w:rFonts w:ascii="Trebuchet MS" w:hAnsi="Trebuchet MS"/>
                <w:sz w:val="22"/>
                <w:szCs w:val="22"/>
              </w:rPr>
              <w:t>)</w:t>
            </w:r>
            <w:r w:rsidRPr="008E4A8B">
              <w:rPr>
                <w:rFonts w:ascii="Trebuchet MS" w:hAnsi="Trebuchet MS"/>
                <w:sz w:val="22"/>
                <w:szCs w:val="22"/>
              </w:rPr>
              <w:t xml:space="preserve">, pirkimo metu bus </w:t>
            </w:r>
            <w:r w:rsidRPr="008E4A8B">
              <w:rPr>
                <w:rFonts w:ascii="Trebuchet MS" w:hAnsi="Trebuchet MS"/>
                <w:sz w:val="22"/>
                <w:szCs w:val="22"/>
              </w:rPr>
              <w:lastRenderedPageBreak/>
              <w:t>atliekama patikra dėl atitikties nacionalinio saugumo interesams pagal Viešųjų pirkimų įstatymo 37 straipsnio 9 dalį ir 47 straipsnio 9 dalį. Tiekėjams draudžiama siūlyti analizatoriaus programinę įrangą ir/ar su ja susijusias paslaugas, jeigu jos kelia grėsmę nacionaliniam saugumui. Perkančioji organizacija laiko, kad analizatoriaus programinė įranga ir/ar su ja susijusios paslaugos kelia grėsmę nacionaliniam saugumui, kai: (1) analizatoriaus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 ir/arba (2) su analizatoriaus programine įranga susijusių paslaugų teikimas vykdomas iš Viešųjų pirkimų įstatymo 92 straipsnio 14 dalyje numatytame sąraše nurodytų valstybių ar teritorijų.</w:t>
            </w:r>
          </w:p>
        </w:tc>
        <w:tc>
          <w:tcPr>
            <w:tcW w:w="1437" w:type="pct"/>
            <w:vAlign w:val="center"/>
          </w:tcPr>
          <w:p w14:paraId="6810078D" w14:textId="769E754E" w:rsidR="00163822" w:rsidRPr="00D85A73" w:rsidRDefault="00163822" w:rsidP="00163822">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lastRenderedPageBreak/>
              <w:t>įrašyti</w:t>
            </w:r>
          </w:p>
        </w:tc>
        <w:tc>
          <w:tcPr>
            <w:tcW w:w="999" w:type="pct"/>
            <w:vAlign w:val="center"/>
          </w:tcPr>
          <w:p w14:paraId="49FEA4EF" w14:textId="3807172A" w:rsidR="00163822" w:rsidRPr="00D85A73" w:rsidRDefault="00163822" w:rsidP="00163822">
            <w:pPr>
              <w:spacing w:after="0" w:line="240" w:lineRule="auto"/>
              <w:jc w:val="center"/>
              <w:rPr>
                <w:rFonts w:ascii="Trebuchet MS" w:eastAsia="Calibri" w:hAnsi="Trebuchet MS" w:cs="Arial"/>
                <w:i/>
                <w:sz w:val="22"/>
                <w:szCs w:val="22"/>
              </w:rPr>
            </w:pPr>
            <w:r w:rsidRPr="00D85A73">
              <w:rPr>
                <w:rFonts w:ascii="Trebuchet MS" w:eastAsia="Calibri" w:hAnsi="Trebuchet MS" w:cs="Arial"/>
                <w:i/>
                <w:sz w:val="22"/>
                <w:szCs w:val="22"/>
              </w:rPr>
              <w:t>įrašyti</w:t>
            </w:r>
          </w:p>
        </w:tc>
      </w:tr>
    </w:tbl>
    <w:p w14:paraId="77DBD031" w14:textId="3DF202D5" w:rsidR="00C74BB1" w:rsidRPr="00D85A73" w:rsidRDefault="00C74BB1" w:rsidP="004876FD">
      <w:pPr>
        <w:widowControl w:val="0"/>
        <w:tabs>
          <w:tab w:val="left" w:pos="1134"/>
        </w:tabs>
        <w:suppressAutoHyphens/>
        <w:autoSpaceDE w:val="0"/>
        <w:spacing w:after="0" w:line="22" w:lineRule="atLeast"/>
        <w:ind w:right="-41"/>
        <w:jc w:val="both"/>
        <w:rPr>
          <w:rFonts w:ascii="Trebuchet MS" w:hAnsi="Trebuchet MS"/>
          <w:bCs/>
        </w:rPr>
      </w:pPr>
    </w:p>
    <w:sectPr w:rsidR="00C74BB1" w:rsidRPr="00D85A73" w:rsidSect="00D85A73">
      <w:headerReference w:type="default" r:id="rId10"/>
      <w:pgSz w:w="16838" w:h="11906" w:orient="landscape"/>
      <w:pgMar w:top="851" w:right="1276" w:bottom="1135"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2C1D8" w14:textId="77777777" w:rsidR="00293132" w:rsidRDefault="00293132" w:rsidP="009B1CAD">
      <w:pPr>
        <w:spacing w:after="0" w:line="240" w:lineRule="auto"/>
      </w:pPr>
      <w:r>
        <w:separator/>
      </w:r>
    </w:p>
  </w:endnote>
  <w:endnote w:type="continuationSeparator" w:id="0">
    <w:p w14:paraId="3A8C99ED" w14:textId="77777777" w:rsidR="00293132" w:rsidRDefault="00293132" w:rsidP="009B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9A4E" w14:textId="77777777" w:rsidR="00293132" w:rsidRDefault="00293132" w:rsidP="009B1CAD">
      <w:pPr>
        <w:spacing w:after="0" w:line="240" w:lineRule="auto"/>
      </w:pPr>
      <w:r>
        <w:separator/>
      </w:r>
    </w:p>
  </w:footnote>
  <w:footnote w:type="continuationSeparator" w:id="0">
    <w:p w14:paraId="5D1479C3" w14:textId="77777777" w:rsidR="00293132" w:rsidRDefault="00293132" w:rsidP="009B1CAD">
      <w:pPr>
        <w:spacing w:after="0" w:line="240" w:lineRule="auto"/>
      </w:pPr>
      <w:r>
        <w:continuationSeparator/>
      </w:r>
    </w:p>
  </w:footnote>
  <w:footnote w:id="1">
    <w:p w14:paraId="1E949EEC" w14:textId="35434ABC" w:rsidR="00AE1A43" w:rsidRDefault="00AE1A43" w:rsidP="00665600">
      <w:pPr>
        <w:pStyle w:val="FootnoteText"/>
        <w:spacing w:after="0"/>
      </w:pPr>
      <w:r>
        <w:rPr>
          <w:rStyle w:val="FootnoteReference"/>
        </w:rPr>
        <w:footnoteRef/>
      </w:r>
      <w:r>
        <w:t xml:space="preserve"> </w:t>
      </w:r>
      <w:r w:rsidRPr="00AE1A43">
        <w:t>C reaktyviojo baltymo (CRB/CRP), Glikuoto hemoglobino (HbA1c), MxA/CRB arba SAA/CRB tyrimai bus atliekami kiekvieną darbo dieną, penkių (5) dienų darbo savaitėje, atliekant ne mažiau dviejų lygių kokybės kontrolės matavimus kiekvieną darbo dieną dirbant su visais numatytais analizatoriais; Troponino I tyrimai bus atliekami tris (3) kartus, penkių (5) dienų darbo savaitėje, atliekant ne mažiau dviejų lygių kokybės kontrolės matavimus kiekvieną darbo dieną dirbant su visais numatytais analizatoriais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206424"/>
      <w:docPartObj>
        <w:docPartGallery w:val="Page Numbers (Top of Page)"/>
        <w:docPartUnique/>
      </w:docPartObj>
    </w:sdtPr>
    <w:sdtContent>
      <w:p w14:paraId="11ACC676" w14:textId="19A0F3ED" w:rsidR="00D85A73" w:rsidRDefault="00D85A73">
        <w:pPr>
          <w:pStyle w:val="Header"/>
          <w:jc w:val="center"/>
        </w:pPr>
        <w:r>
          <w:fldChar w:fldCharType="begin"/>
        </w:r>
        <w:r>
          <w:instrText>PAGE   \* MERGEFORMAT</w:instrText>
        </w:r>
        <w:r>
          <w:fldChar w:fldCharType="separate"/>
        </w:r>
        <w:r>
          <w:t>2</w:t>
        </w:r>
        <w:r>
          <w:fldChar w:fldCharType="end"/>
        </w:r>
      </w:p>
    </w:sdtContent>
  </w:sdt>
  <w:p w14:paraId="01D0F8C0" w14:textId="77777777" w:rsidR="00D85A73" w:rsidRDefault="00D8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2"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6" w15:restartNumberingAfterBreak="0">
    <w:nsid w:val="7AB84807"/>
    <w:multiLevelType w:val="hybridMultilevel"/>
    <w:tmpl w:val="126C3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9649894">
    <w:abstractNumId w:val="5"/>
  </w:num>
  <w:num w:numId="2" w16cid:durableId="238828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56421">
    <w:abstractNumId w:val="5"/>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16cid:durableId="957375586">
    <w:abstractNumId w:val="0"/>
  </w:num>
  <w:num w:numId="5" w16cid:durableId="125899635">
    <w:abstractNumId w:val="4"/>
  </w:num>
  <w:num w:numId="6" w16cid:durableId="1945964314">
    <w:abstractNumId w:val="6"/>
  </w:num>
  <w:num w:numId="7" w16cid:durableId="2122525873">
    <w:abstractNumId w:val="3"/>
  </w:num>
  <w:num w:numId="8" w16cid:durableId="62724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4"/>
    <w:rsid w:val="000706AC"/>
    <w:rsid w:val="000C743E"/>
    <w:rsid w:val="00114B22"/>
    <w:rsid w:val="00153E9B"/>
    <w:rsid w:val="00156B0F"/>
    <w:rsid w:val="00163822"/>
    <w:rsid w:val="0018176D"/>
    <w:rsid w:val="00185468"/>
    <w:rsid w:val="002717A4"/>
    <w:rsid w:val="00293132"/>
    <w:rsid w:val="00294F8B"/>
    <w:rsid w:val="002D0B7E"/>
    <w:rsid w:val="002D1049"/>
    <w:rsid w:val="00310129"/>
    <w:rsid w:val="0031051E"/>
    <w:rsid w:val="00316E31"/>
    <w:rsid w:val="003B4593"/>
    <w:rsid w:val="003E4D35"/>
    <w:rsid w:val="004003CF"/>
    <w:rsid w:val="0040044B"/>
    <w:rsid w:val="00402D5F"/>
    <w:rsid w:val="00445F98"/>
    <w:rsid w:val="00461565"/>
    <w:rsid w:val="0047545B"/>
    <w:rsid w:val="004876FD"/>
    <w:rsid w:val="004E5C46"/>
    <w:rsid w:val="00503EBA"/>
    <w:rsid w:val="00536355"/>
    <w:rsid w:val="00556948"/>
    <w:rsid w:val="005751EF"/>
    <w:rsid w:val="00575D0A"/>
    <w:rsid w:val="00587BFB"/>
    <w:rsid w:val="005B0801"/>
    <w:rsid w:val="005D632F"/>
    <w:rsid w:val="00603934"/>
    <w:rsid w:val="006050C9"/>
    <w:rsid w:val="006061FB"/>
    <w:rsid w:val="0062402C"/>
    <w:rsid w:val="00665600"/>
    <w:rsid w:val="006B5D47"/>
    <w:rsid w:val="006C1D4D"/>
    <w:rsid w:val="007A1A98"/>
    <w:rsid w:val="007F773A"/>
    <w:rsid w:val="0082462E"/>
    <w:rsid w:val="00832CAB"/>
    <w:rsid w:val="00893C79"/>
    <w:rsid w:val="008B028E"/>
    <w:rsid w:val="008E4A8B"/>
    <w:rsid w:val="00907717"/>
    <w:rsid w:val="00963885"/>
    <w:rsid w:val="00974F08"/>
    <w:rsid w:val="009B1CAD"/>
    <w:rsid w:val="00A47666"/>
    <w:rsid w:val="00A66D61"/>
    <w:rsid w:val="00A972DA"/>
    <w:rsid w:val="00AE1A43"/>
    <w:rsid w:val="00AF193E"/>
    <w:rsid w:val="00B10A21"/>
    <w:rsid w:val="00B10C18"/>
    <w:rsid w:val="00B1662C"/>
    <w:rsid w:val="00BD48E5"/>
    <w:rsid w:val="00C20DB2"/>
    <w:rsid w:val="00C255CA"/>
    <w:rsid w:val="00C63177"/>
    <w:rsid w:val="00C7167B"/>
    <w:rsid w:val="00C74BB1"/>
    <w:rsid w:val="00CD592A"/>
    <w:rsid w:val="00CE07A4"/>
    <w:rsid w:val="00CF624B"/>
    <w:rsid w:val="00D6738E"/>
    <w:rsid w:val="00D71F8C"/>
    <w:rsid w:val="00D85A73"/>
    <w:rsid w:val="00DB12E0"/>
    <w:rsid w:val="00DC7409"/>
    <w:rsid w:val="00DE6F1F"/>
    <w:rsid w:val="00E069C0"/>
    <w:rsid w:val="00E42E2C"/>
    <w:rsid w:val="00E47067"/>
    <w:rsid w:val="00EC77D6"/>
    <w:rsid w:val="00F1126D"/>
    <w:rsid w:val="00F74E2B"/>
    <w:rsid w:val="00F96F10"/>
    <w:rsid w:val="00FB3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45AF"/>
  <w15:chartTrackingRefBased/>
  <w15:docId w15:val="{9DF73DA3-F1EB-427B-94BB-966AF953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AD"/>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9B1CAD"/>
    <w:rPr>
      <w:sz w:val="20"/>
      <w:szCs w:val="20"/>
    </w:rPr>
  </w:style>
  <w:style w:type="character" w:customStyle="1" w:styleId="FootnoteTextChar">
    <w:name w:val="Footnote Text Char"/>
    <w:basedOn w:val="DefaultParagraphFont"/>
    <w:link w:val="FootnoteText"/>
    <w:uiPriority w:val="99"/>
    <w:qFormat/>
    <w:rsid w:val="009B1CAD"/>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1CA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B1CAD"/>
    <w:pPr>
      <w:ind w:left="720"/>
      <w:contextualSpacing/>
    </w:pPr>
    <w:rPr>
      <w:rFonts w:eastAsiaTheme="minorHAnsi"/>
      <w:sz w:val="22"/>
      <w:szCs w:val="22"/>
      <w:lang w:eastAsia="en-US"/>
    </w:rPr>
  </w:style>
  <w:style w:type="character" w:styleId="FootnoteReference">
    <w:name w:val="footnote reference"/>
    <w:basedOn w:val="DefaultParagraphFont"/>
    <w:uiPriority w:val="99"/>
    <w:unhideWhenUsed/>
    <w:rsid w:val="009B1CAD"/>
    <w:rPr>
      <w:vertAlign w:val="superscript"/>
    </w:rPr>
  </w:style>
  <w:style w:type="paragraph" w:styleId="NormalWeb">
    <w:name w:val="Normal (Web)"/>
    <w:basedOn w:val="Normal"/>
    <w:unhideWhenUsed/>
    <w:qFormat/>
    <w:rsid w:val="009B1CAD"/>
    <w:pPr>
      <w:spacing w:before="100" w:beforeAutospacing="1" w:after="100" w:afterAutospacing="1"/>
    </w:pPr>
  </w:style>
  <w:style w:type="numbering" w:customStyle="1" w:styleId="LFO12">
    <w:name w:val="LFO12"/>
    <w:rsid w:val="009B1CAD"/>
    <w:pPr>
      <w:numPr>
        <w:numId w:val="1"/>
      </w:numPr>
    </w:pPr>
  </w:style>
  <w:style w:type="paragraph" w:styleId="Header">
    <w:name w:val="header"/>
    <w:basedOn w:val="Normal"/>
    <w:link w:val="HeaderChar"/>
    <w:uiPriority w:val="99"/>
    <w:unhideWhenUsed/>
    <w:rsid w:val="00CD59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CD592A"/>
    <w:rPr>
      <w:rFonts w:eastAsiaTheme="minorEastAsia"/>
      <w:sz w:val="21"/>
      <w:szCs w:val="21"/>
      <w:lang w:eastAsia="lt-LT"/>
    </w:rPr>
  </w:style>
  <w:style w:type="paragraph" w:styleId="Footer">
    <w:name w:val="footer"/>
    <w:basedOn w:val="Normal"/>
    <w:link w:val="FooterChar"/>
    <w:uiPriority w:val="99"/>
    <w:unhideWhenUsed/>
    <w:rsid w:val="00CD59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CD592A"/>
    <w:rPr>
      <w:rFonts w:eastAsiaTheme="minorEastAsia"/>
      <w:sz w:val="21"/>
      <w:szCs w:val="21"/>
      <w:lang w:eastAsia="lt-LT"/>
    </w:rPr>
  </w:style>
  <w:style w:type="character" w:styleId="CommentReference">
    <w:name w:val="annotation reference"/>
    <w:basedOn w:val="DefaultParagraphFont"/>
    <w:uiPriority w:val="99"/>
    <w:semiHidden/>
    <w:unhideWhenUsed/>
    <w:rsid w:val="00D85A73"/>
    <w:rPr>
      <w:sz w:val="16"/>
      <w:szCs w:val="16"/>
    </w:rPr>
  </w:style>
  <w:style w:type="paragraph" w:styleId="CommentText">
    <w:name w:val="annotation text"/>
    <w:basedOn w:val="Normal"/>
    <w:link w:val="CommentTextChar"/>
    <w:uiPriority w:val="99"/>
    <w:unhideWhenUsed/>
    <w:rsid w:val="00D85A73"/>
    <w:pPr>
      <w:spacing w:line="240" w:lineRule="auto"/>
    </w:pPr>
    <w:rPr>
      <w:sz w:val="20"/>
      <w:szCs w:val="20"/>
    </w:rPr>
  </w:style>
  <w:style w:type="character" w:customStyle="1" w:styleId="CommentTextChar">
    <w:name w:val="Comment Text Char"/>
    <w:basedOn w:val="DefaultParagraphFont"/>
    <w:link w:val="CommentText"/>
    <w:uiPriority w:val="99"/>
    <w:rsid w:val="00D85A7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85A73"/>
    <w:rPr>
      <w:b/>
      <w:bCs/>
    </w:rPr>
  </w:style>
  <w:style w:type="character" w:customStyle="1" w:styleId="CommentSubjectChar">
    <w:name w:val="Comment Subject Char"/>
    <w:basedOn w:val="CommentTextChar"/>
    <w:link w:val="CommentSubject"/>
    <w:uiPriority w:val="99"/>
    <w:semiHidden/>
    <w:rsid w:val="00D85A73"/>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100E49-2E9A-4EC7-AD7E-4613F7155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79D7BB-F2D2-45EA-AF1A-9236B37DF5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2173C-5B9D-4895-B5FA-2B88D9E6C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10945</Words>
  <Characters>6240</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zivile Jacike</dc:creator>
  <cp:keywords/>
  <dc:description/>
  <cp:lastModifiedBy>Laima Inčirauskienė</cp:lastModifiedBy>
  <cp:revision>25</cp:revision>
  <dcterms:created xsi:type="dcterms:W3CDTF">2025-08-25T12:35:00Z</dcterms:created>
  <dcterms:modified xsi:type="dcterms:W3CDTF">2025-08-28T06:48:00Z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ies>
</file>